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2493" w:rsidRPr="00DC74A5" w:rsidRDefault="00D52493" w:rsidP="00D52493">
      <w:pPr>
        <w:rPr>
          <w:rFonts w:ascii="Arial" w:hAnsi="Arial" w:cs="Arial"/>
          <w:b/>
          <w:szCs w:val="24"/>
        </w:rPr>
      </w:pPr>
      <w:r w:rsidRPr="00DC74A5">
        <w:rPr>
          <w:rFonts w:ascii="Arial" w:hAnsi="Arial" w:cs="Arial"/>
          <w:b/>
          <w:szCs w:val="24"/>
        </w:rPr>
        <w:t>Pearson Edexcel Level 3 Certificate in Mathematics in Context</w:t>
      </w:r>
    </w:p>
    <w:p w:rsidR="00D52493" w:rsidRPr="00DC74A5" w:rsidRDefault="00D52493" w:rsidP="00D52493">
      <w:pPr>
        <w:spacing w:line="240" w:lineRule="auto"/>
        <w:rPr>
          <w:rFonts w:ascii="Arial" w:hAnsi="Arial" w:cs="Arial"/>
          <w:b/>
          <w:szCs w:val="24"/>
        </w:rPr>
      </w:pPr>
      <w:r w:rsidRPr="00DC74A5">
        <w:rPr>
          <w:rFonts w:ascii="Arial" w:hAnsi="Arial" w:cs="Arial"/>
          <w:b/>
          <w:szCs w:val="24"/>
        </w:rPr>
        <w:t>Comprehension teaching and practice material</w:t>
      </w:r>
    </w:p>
    <w:p w:rsidR="00D52493" w:rsidRPr="00DC74A5" w:rsidRDefault="00D52493" w:rsidP="00D52493">
      <w:pPr>
        <w:spacing w:after="0" w:line="240" w:lineRule="auto"/>
        <w:jc w:val="both"/>
        <w:rPr>
          <w:rFonts w:ascii="Arial" w:hAnsi="Arial" w:cs="Arial"/>
          <w:szCs w:val="24"/>
        </w:rPr>
      </w:pPr>
      <w:r w:rsidRPr="00DC74A5">
        <w:rPr>
          <w:rFonts w:ascii="Arial" w:hAnsi="Arial" w:cs="Arial"/>
          <w:szCs w:val="24"/>
        </w:rPr>
        <w:t>These materials are designed to support teaching and learning of mathematical comprehension skills. They may be used for classroom discussion, teaching and learning and/or student practice. They provide comprehension practice on four topics as follows:</w:t>
      </w:r>
    </w:p>
    <w:p w:rsidR="00D52493" w:rsidRPr="00DC74A5" w:rsidRDefault="00D52493" w:rsidP="00D52493">
      <w:pPr>
        <w:spacing w:after="0" w:line="240" w:lineRule="auto"/>
        <w:jc w:val="both"/>
        <w:rPr>
          <w:rFonts w:ascii="Arial" w:hAnsi="Arial" w:cs="Arial"/>
          <w:szCs w:val="24"/>
        </w:rPr>
      </w:pPr>
    </w:p>
    <w:p w:rsidR="00D52493" w:rsidRPr="00D52493" w:rsidRDefault="00D52493" w:rsidP="00D52493">
      <w:pPr>
        <w:spacing w:after="0" w:line="240" w:lineRule="auto"/>
        <w:jc w:val="both"/>
        <w:rPr>
          <w:rFonts w:ascii="Arial" w:hAnsi="Arial" w:cs="Arial"/>
          <w:b/>
          <w:szCs w:val="24"/>
        </w:rPr>
      </w:pPr>
      <w:r w:rsidRPr="00D52493">
        <w:rPr>
          <w:rFonts w:ascii="Arial" w:hAnsi="Arial" w:cs="Arial"/>
          <w:b/>
          <w:szCs w:val="24"/>
        </w:rPr>
        <w:t>Waste and recycling</w:t>
      </w:r>
    </w:p>
    <w:p w:rsidR="00D52493" w:rsidRPr="00FB5EFA" w:rsidRDefault="00D52493" w:rsidP="00D52493">
      <w:pPr>
        <w:spacing w:after="0" w:line="240" w:lineRule="auto"/>
        <w:jc w:val="both"/>
        <w:rPr>
          <w:rFonts w:ascii="Arial" w:hAnsi="Arial" w:cs="Arial"/>
          <w:szCs w:val="24"/>
        </w:rPr>
      </w:pPr>
      <w:r w:rsidRPr="00FB5EFA">
        <w:rPr>
          <w:rFonts w:ascii="Arial" w:hAnsi="Arial" w:cs="Arial"/>
          <w:szCs w:val="24"/>
        </w:rPr>
        <w:t>Earthquakes</w:t>
      </w:r>
    </w:p>
    <w:p w:rsidR="00D52493" w:rsidRPr="00D52493" w:rsidRDefault="00D52493" w:rsidP="00D52493">
      <w:pPr>
        <w:spacing w:after="0" w:line="240" w:lineRule="auto"/>
        <w:jc w:val="both"/>
        <w:rPr>
          <w:rFonts w:ascii="Arial" w:hAnsi="Arial" w:cs="Arial"/>
          <w:szCs w:val="24"/>
        </w:rPr>
      </w:pPr>
      <w:r w:rsidRPr="00D52493">
        <w:rPr>
          <w:rFonts w:ascii="Arial" w:hAnsi="Arial" w:cs="Arial"/>
          <w:szCs w:val="24"/>
        </w:rPr>
        <w:t>Winter Olympics</w:t>
      </w:r>
    </w:p>
    <w:p w:rsidR="00D52493" w:rsidRPr="00DC74A5" w:rsidRDefault="00D52493" w:rsidP="00D52493">
      <w:pPr>
        <w:spacing w:after="0" w:line="240" w:lineRule="auto"/>
        <w:jc w:val="both"/>
        <w:rPr>
          <w:rFonts w:ascii="Arial" w:hAnsi="Arial" w:cs="Arial"/>
          <w:szCs w:val="24"/>
        </w:rPr>
      </w:pPr>
      <w:r w:rsidRPr="00DC74A5">
        <w:rPr>
          <w:rFonts w:ascii="Arial" w:hAnsi="Arial" w:cs="Arial"/>
          <w:szCs w:val="24"/>
        </w:rPr>
        <w:t>Ebola</w:t>
      </w:r>
    </w:p>
    <w:p w:rsidR="00D52493" w:rsidRPr="00DC74A5" w:rsidRDefault="00D52493" w:rsidP="00D52493">
      <w:pPr>
        <w:spacing w:after="0" w:line="240" w:lineRule="auto"/>
        <w:jc w:val="both"/>
        <w:rPr>
          <w:rFonts w:ascii="Arial" w:hAnsi="Arial" w:cs="Arial"/>
          <w:szCs w:val="24"/>
        </w:rPr>
      </w:pPr>
    </w:p>
    <w:p w:rsidR="00D52493" w:rsidRPr="00DC74A5" w:rsidRDefault="00D52493" w:rsidP="00D52493">
      <w:pPr>
        <w:spacing w:after="0" w:line="240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Each zip file</w:t>
      </w:r>
      <w:r w:rsidRPr="00DC74A5">
        <w:rPr>
          <w:rFonts w:ascii="Arial" w:hAnsi="Arial" w:cs="Arial"/>
          <w:szCs w:val="24"/>
        </w:rPr>
        <w:t xml:space="preserve"> contains four types of material as follows: </w:t>
      </w:r>
    </w:p>
    <w:p w:rsidR="00D52493" w:rsidRPr="00DC74A5" w:rsidRDefault="00D52493" w:rsidP="00D52493">
      <w:pPr>
        <w:spacing w:after="0" w:line="240" w:lineRule="auto"/>
        <w:jc w:val="both"/>
        <w:rPr>
          <w:rFonts w:ascii="Arial" w:hAnsi="Arial" w:cs="Arial"/>
          <w:szCs w:val="24"/>
        </w:rPr>
      </w:pPr>
    </w:p>
    <w:p w:rsidR="00D52493" w:rsidRPr="00DC74A5" w:rsidRDefault="00D52493" w:rsidP="00D52493">
      <w:pPr>
        <w:spacing w:after="0" w:line="240" w:lineRule="auto"/>
        <w:jc w:val="both"/>
        <w:rPr>
          <w:rFonts w:ascii="Arial" w:hAnsi="Arial" w:cs="Arial"/>
          <w:szCs w:val="24"/>
        </w:rPr>
      </w:pPr>
      <w:r w:rsidRPr="00DC74A5">
        <w:rPr>
          <w:rFonts w:ascii="Arial" w:hAnsi="Arial" w:cs="Arial"/>
          <w:szCs w:val="24"/>
        </w:rPr>
        <w:t>Teacher notes</w:t>
      </w:r>
    </w:p>
    <w:p w:rsidR="00D52493" w:rsidRPr="00DC74A5" w:rsidRDefault="00D52493" w:rsidP="00D52493">
      <w:pPr>
        <w:spacing w:after="0" w:line="240" w:lineRule="auto"/>
        <w:jc w:val="both"/>
        <w:rPr>
          <w:rFonts w:ascii="Arial" w:hAnsi="Arial" w:cs="Arial"/>
          <w:szCs w:val="24"/>
        </w:rPr>
      </w:pPr>
      <w:r w:rsidRPr="00DC74A5">
        <w:rPr>
          <w:rFonts w:ascii="Arial" w:hAnsi="Arial" w:cs="Arial"/>
          <w:szCs w:val="24"/>
        </w:rPr>
        <w:t>Comprehension passage and questions</w:t>
      </w:r>
    </w:p>
    <w:p w:rsidR="00D52493" w:rsidRPr="00DC74A5" w:rsidRDefault="00D52493" w:rsidP="00D52493">
      <w:pPr>
        <w:spacing w:after="0" w:line="240" w:lineRule="auto"/>
        <w:jc w:val="both"/>
        <w:rPr>
          <w:rFonts w:ascii="Arial" w:hAnsi="Arial" w:cs="Arial"/>
          <w:szCs w:val="24"/>
        </w:rPr>
      </w:pPr>
      <w:r w:rsidRPr="00DC74A5">
        <w:rPr>
          <w:rFonts w:ascii="Arial" w:hAnsi="Arial" w:cs="Arial"/>
          <w:szCs w:val="24"/>
        </w:rPr>
        <w:t>Mark scheme</w:t>
      </w:r>
    </w:p>
    <w:p w:rsidR="00D52493" w:rsidRPr="00DC74A5" w:rsidRDefault="00D52493" w:rsidP="00D52493">
      <w:pPr>
        <w:spacing w:after="0" w:line="240" w:lineRule="auto"/>
        <w:jc w:val="both"/>
        <w:rPr>
          <w:rFonts w:ascii="Arial" w:hAnsi="Arial" w:cs="Arial"/>
          <w:szCs w:val="24"/>
        </w:rPr>
      </w:pPr>
      <w:r w:rsidRPr="00DC74A5">
        <w:rPr>
          <w:rFonts w:ascii="Arial" w:hAnsi="Arial" w:cs="Arial"/>
          <w:szCs w:val="24"/>
        </w:rPr>
        <w:t xml:space="preserve">Spreadsheet(s) </w:t>
      </w:r>
    </w:p>
    <w:p w:rsidR="00D52493" w:rsidRPr="00DC74A5" w:rsidRDefault="00D52493" w:rsidP="00D52493">
      <w:pPr>
        <w:spacing w:after="0" w:line="240" w:lineRule="auto"/>
        <w:jc w:val="both"/>
        <w:rPr>
          <w:rFonts w:ascii="Arial" w:hAnsi="Arial" w:cs="Arial"/>
          <w:szCs w:val="24"/>
        </w:rPr>
      </w:pPr>
    </w:p>
    <w:p w:rsidR="00D52493" w:rsidRDefault="00D52493" w:rsidP="00D52493">
      <w:pPr>
        <w:spacing w:after="0" w:line="240" w:lineRule="auto"/>
        <w:jc w:val="both"/>
        <w:rPr>
          <w:rFonts w:ascii="Arial" w:hAnsi="Arial" w:cs="Arial"/>
          <w:szCs w:val="24"/>
        </w:rPr>
      </w:pPr>
      <w:r w:rsidRPr="00DC74A5">
        <w:rPr>
          <w:rFonts w:ascii="Arial" w:hAnsi="Arial" w:cs="Arial"/>
          <w:szCs w:val="24"/>
        </w:rPr>
        <w:t>The</w:t>
      </w:r>
      <w:r>
        <w:rPr>
          <w:rFonts w:ascii="Arial" w:hAnsi="Arial" w:cs="Arial"/>
          <w:szCs w:val="24"/>
        </w:rPr>
        <w:t>se</w:t>
      </w:r>
      <w:r w:rsidRPr="00DC74A5">
        <w:rPr>
          <w:rFonts w:ascii="Arial" w:hAnsi="Arial" w:cs="Arial"/>
          <w:szCs w:val="24"/>
        </w:rPr>
        <w:t xml:space="preserve"> teacher notes suggest other supporting resources including videos. The teacher notes also provide a mapping of the task questions to GCSE Mathematics (9-1) and the current GCSE Statistics and indicate where skills specific to Mathematics in Context are required. Some tasks</w:t>
      </w:r>
      <w:r>
        <w:rPr>
          <w:rFonts w:ascii="Arial" w:hAnsi="Arial" w:cs="Arial"/>
          <w:szCs w:val="24"/>
        </w:rPr>
        <w:t>’</w:t>
      </w:r>
      <w:r w:rsidRPr="00DC74A5">
        <w:rPr>
          <w:rFonts w:ascii="Arial" w:hAnsi="Arial" w:cs="Arial"/>
          <w:szCs w:val="24"/>
        </w:rPr>
        <w:t xml:space="preserve"> questions include more challenge than others and this is made clear within the teacher notes. </w:t>
      </w:r>
    </w:p>
    <w:p w:rsidR="00D52493" w:rsidRDefault="00D52493" w:rsidP="00D52493">
      <w:pPr>
        <w:spacing w:after="0" w:line="240" w:lineRule="auto"/>
        <w:jc w:val="both"/>
        <w:rPr>
          <w:rFonts w:ascii="Arial" w:hAnsi="Arial" w:cs="Arial"/>
          <w:szCs w:val="24"/>
        </w:rPr>
      </w:pPr>
    </w:p>
    <w:p w:rsidR="00D52493" w:rsidRDefault="00D52493" w:rsidP="00D52493">
      <w:pPr>
        <w:spacing w:after="0" w:line="240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Students should have access to formulae where required. </w:t>
      </w:r>
      <w:r w:rsidR="009B3517">
        <w:rPr>
          <w:rFonts w:ascii="Arial" w:hAnsi="Arial" w:cs="Arial"/>
          <w:szCs w:val="24"/>
        </w:rPr>
        <w:t>The formulae sheet is provided in the specification (Appendix 3) and in the sample assessment materials.</w:t>
      </w:r>
    </w:p>
    <w:p w:rsidR="00D52493" w:rsidRPr="00DC74A5" w:rsidRDefault="00D52493" w:rsidP="00D52493">
      <w:pPr>
        <w:spacing w:after="0" w:line="240" w:lineRule="auto"/>
        <w:jc w:val="both"/>
        <w:rPr>
          <w:rFonts w:ascii="Arial" w:hAnsi="Arial" w:cs="Arial"/>
          <w:szCs w:val="24"/>
        </w:rPr>
      </w:pPr>
    </w:p>
    <w:p w:rsidR="00D52493" w:rsidRDefault="00D52493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:rsidR="00396C6D" w:rsidRPr="00D52493" w:rsidRDefault="007B5D79">
      <w:pPr>
        <w:rPr>
          <w:rFonts w:ascii="Arial" w:hAnsi="Arial" w:cs="Arial"/>
          <w:sz w:val="32"/>
          <w:szCs w:val="32"/>
        </w:rPr>
      </w:pPr>
      <w:r w:rsidRPr="00D52493">
        <w:rPr>
          <w:rFonts w:ascii="Arial" w:hAnsi="Arial" w:cs="Arial"/>
          <w:b/>
          <w:sz w:val="32"/>
          <w:szCs w:val="32"/>
        </w:rPr>
        <w:lastRenderedPageBreak/>
        <w:t>W</w:t>
      </w:r>
      <w:r w:rsidR="00396C6D" w:rsidRPr="00D52493">
        <w:rPr>
          <w:rFonts w:ascii="Arial" w:hAnsi="Arial" w:cs="Arial"/>
          <w:b/>
          <w:sz w:val="32"/>
          <w:szCs w:val="32"/>
        </w:rPr>
        <w:t>aste</w:t>
      </w:r>
      <w:r w:rsidRPr="00D52493">
        <w:rPr>
          <w:rFonts w:ascii="Arial" w:hAnsi="Arial" w:cs="Arial"/>
          <w:b/>
          <w:sz w:val="32"/>
          <w:szCs w:val="32"/>
        </w:rPr>
        <w:t xml:space="preserve"> and recycling</w:t>
      </w:r>
    </w:p>
    <w:p w:rsidR="00396C6D" w:rsidRPr="004F7750" w:rsidRDefault="00396C6D">
      <w:pPr>
        <w:rPr>
          <w:rFonts w:ascii="Arial" w:hAnsi="Arial" w:cs="Arial"/>
          <w:b/>
        </w:rPr>
      </w:pPr>
      <w:r w:rsidRPr="004F7750">
        <w:rPr>
          <w:rFonts w:ascii="Arial" w:hAnsi="Arial" w:cs="Arial"/>
          <w:b/>
        </w:rPr>
        <w:t>Background</w:t>
      </w:r>
    </w:p>
    <w:p w:rsidR="00396C6D" w:rsidRDefault="00396C6D" w:rsidP="004F7750">
      <w:pPr>
        <w:spacing w:after="0" w:line="240" w:lineRule="auto"/>
        <w:rPr>
          <w:rFonts w:ascii="Arial" w:hAnsi="Arial" w:cs="Arial"/>
        </w:rPr>
      </w:pPr>
      <w:r w:rsidRPr="004F7750">
        <w:rPr>
          <w:rFonts w:ascii="Arial" w:hAnsi="Arial" w:cs="Arial"/>
        </w:rPr>
        <w:t>Household waste disposal is a key task for county councils. In practice</w:t>
      </w:r>
      <w:r w:rsidR="00353C36" w:rsidRPr="004F7750">
        <w:rPr>
          <w:rFonts w:ascii="Arial" w:hAnsi="Arial" w:cs="Arial"/>
        </w:rPr>
        <w:t>,</w:t>
      </w:r>
      <w:r w:rsidRPr="004F7750">
        <w:rPr>
          <w:rFonts w:ascii="Arial" w:hAnsi="Arial" w:cs="Arial"/>
        </w:rPr>
        <w:t xml:space="preserve"> much of the work is delegated to private contractors with the council providing targets and being responsible for strategic planning.</w:t>
      </w:r>
    </w:p>
    <w:p w:rsidR="004F7750" w:rsidRPr="004F7750" w:rsidRDefault="004F7750" w:rsidP="004F7750">
      <w:pPr>
        <w:spacing w:after="0" w:line="240" w:lineRule="auto"/>
        <w:rPr>
          <w:rFonts w:ascii="Arial" w:hAnsi="Arial" w:cs="Arial"/>
        </w:rPr>
      </w:pPr>
    </w:p>
    <w:p w:rsidR="00396C6D" w:rsidRPr="004F7750" w:rsidRDefault="00396C6D" w:rsidP="004F7750">
      <w:pPr>
        <w:spacing w:after="0" w:line="240" w:lineRule="auto"/>
        <w:rPr>
          <w:rFonts w:ascii="Arial" w:hAnsi="Arial" w:cs="Arial"/>
        </w:rPr>
      </w:pPr>
      <w:r w:rsidRPr="004F7750">
        <w:rPr>
          <w:rFonts w:ascii="Arial" w:hAnsi="Arial" w:cs="Arial"/>
        </w:rPr>
        <w:t>Because of the impact</w:t>
      </w:r>
      <w:r w:rsidR="00F61C99">
        <w:rPr>
          <w:rFonts w:ascii="Arial" w:hAnsi="Arial" w:cs="Arial"/>
        </w:rPr>
        <w:t xml:space="preserve"> of landfill taxes (</w:t>
      </w:r>
      <w:r w:rsidRPr="004F7750">
        <w:rPr>
          <w:rFonts w:ascii="Arial" w:hAnsi="Arial" w:cs="Arial"/>
        </w:rPr>
        <w:t>currently £80 per tonne), there is a great incentive on councils to recycle to reduce the amount of waste they send to landfill.</w:t>
      </w:r>
      <w:r w:rsidR="00CA4867" w:rsidRPr="004F7750">
        <w:rPr>
          <w:rFonts w:ascii="Arial" w:hAnsi="Arial" w:cs="Arial"/>
        </w:rPr>
        <w:br/>
        <w:t>The task explores some issues that county councils face in dealing with waste generated by households</w:t>
      </w:r>
      <w:r w:rsidR="007B5D79">
        <w:rPr>
          <w:rFonts w:ascii="Arial" w:hAnsi="Arial" w:cs="Arial"/>
        </w:rPr>
        <w:t xml:space="preserve"> based on the experience of Wiltshire</w:t>
      </w:r>
      <w:r w:rsidR="00CA4867" w:rsidRPr="004F7750">
        <w:rPr>
          <w:rFonts w:ascii="Arial" w:hAnsi="Arial" w:cs="Arial"/>
        </w:rPr>
        <w:t>. The questions are mainly arithmetical or statistical.</w:t>
      </w:r>
    </w:p>
    <w:p w:rsidR="004F7750" w:rsidRDefault="004F7750" w:rsidP="004F7750">
      <w:pPr>
        <w:spacing w:after="0" w:line="240" w:lineRule="auto"/>
        <w:rPr>
          <w:rFonts w:ascii="Arial" w:hAnsi="Arial" w:cs="Arial"/>
          <w:b/>
        </w:rPr>
      </w:pPr>
    </w:p>
    <w:p w:rsidR="00CA4867" w:rsidRPr="004F7750" w:rsidRDefault="00CA4867" w:rsidP="004F7750">
      <w:pPr>
        <w:spacing w:after="0" w:line="240" w:lineRule="auto"/>
        <w:rPr>
          <w:rFonts w:ascii="Arial" w:hAnsi="Arial" w:cs="Arial"/>
          <w:b/>
        </w:rPr>
      </w:pPr>
      <w:r w:rsidRPr="004F7750">
        <w:rPr>
          <w:rFonts w:ascii="Arial" w:hAnsi="Arial" w:cs="Arial"/>
          <w:b/>
        </w:rPr>
        <w:t>Resources</w:t>
      </w:r>
    </w:p>
    <w:p w:rsidR="004F7750" w:rsidRDefault="004F7750" w:rsidP="004F7750">
      <w:pPr>
        <w:spacing w:after="0" w:line="240" w:lineRule="auto"/>
        <w:rPr>
          <w:rFonts w:ascii="Arial" w:hAnsi="Arial" w:cs="Arial"/>
        </w:rPr>
      </w:pPr>
    </w:p>
    <w:p w:rsidR="00396C6D" w:rsidRPr="004F7750" w:rsidRDefault="00396C6D" w:rsidP="004F7750">
      <w:pPr>
        <w:spacing w:after="0" w:line="240" w:lineRule="auto"/>
        <w:rPr>
          <w:rFonts w:ascii="Arial" w:hAnsi="Arial" w:cs="Arial"/>
        </w:rPr>
      </w:pPr>
      <w:r w:rsidRPr="004F7750">
        <w:rPr>
          <w:rFonts w:ascii="Arial" w:hAnsi="Arial" w:cs="Arial"/>
        </w:rPr>
        <w:t xml:space="preserve">There is a suitable general background short film at  </w:t>
      </w:r>
    </w:p>
    <w:p w:rsidR="00396C6D" w:rsidRPr="004F7750" w:rsidRDefault="00E1580B" w:rsidP="004F7750">
      <w:pPr>
        <w:spacing w:after="0" w:line="240" w:lineRule="auto"/>
        <w:rPr>
          <w:rStyle w:val="HTMLCite"/>
          <w:rFonts w:ascii="Arial" w:hAnsi="Arial" w:cs="Arial"/>
          <w:color w:val="222222"/>
        </w:rPr>
      </w:pPr>
      <w:hyperlink r:id="rId6" w:history="1">
        <w:r w:rsidR="00396C6D" w:rsidRPr="004F7750">
          <w:rPr>
            <w:rStyle w:val="Hyperlink"/>
            <w:rFonts w:ascii="Arial" w:hAnsi="Arial" w:cs="Arial"/>
          </w:rPr>
          <w:t>www.</w:t>
        </w:r>
        <w:r w:rsidR="00396C6D" w:rsidRPr="004F7750">
          <w:rPr>
            <w:rStyle w:val="Hyperlink"/>
            <w:rFonts w:ascii="Arial" w:hAnsi="Arial" w:cs="Arial"/>
            <w:b/>
            <w:bCs/>
          </w:rPr>
          <w:t>youtube</w:t>
        </w:r>
        <w:r w:rsidR="00396C6D" w:rsidRPr="004F7750">
          <w:rPr>
            <w:rStyle w:val="Hyperlink"/>
            <w:rFonts w:ascii="Arial" w:hAnsi="Arial" w:cs="Arial"/>
          </w:rPr>
          <w:t>.com/watch?v=IY50vTVFWN4</w:t>
        </w:r>
      </w:hyperlink>
    </w:p>
    <w:p w:rsidR="004F7750" w:rsidRDefault="004F7750" w:rsidP="004F7750">
      <w:pPr>
        <w:spacing w:after="0" w:line="240" w:lineRule="auto"/>
        <w:rPr>
          <w:rStyle w:val="HTMLCite"/>
          <w:rFonts w:ascii="Arial" w:hAnsi="Arial" w:cs="Arial"/>
          <w:i w:val="0"/>
          <w:color w:val="222222"/>
        </w:rPr>
      </w:pPr>
    </w:p>
    <w:p w:rsidR="00CA4867" w:rsidRPr="004F7750" w:rsidRDefault="00CA4867" w:rsidP="004F7750">
      <w:pPr>
        <w:spacing w:after="0" w:line="240" w:lineRule="auto"/>
        <w:rPr>
          <w:rStyle w:val="HTMLCite"/>
          <w:rFonts w:ascii="Arial" w:hAnsi="Arial" w:cs="Arial"/>
          <w:i w:val="0"/>
          <w:color w:val="222222"/>
        </w:rPr>
      </w:pPr>
      <w:r w:rsidRPr="004F7750">
        <w:rPr>
          <w:rStyle w:val="HTMLCite"/>
          <w:rFonts w:ascii="Arial" w:hAnsi="Arial" w:cs="Arial"/>
          <w:i w:val="0"/>
          <w:color w:val="222222"/>
        </w:rPr>
        <w:t>Google</w:t>
      </w:r>
      <w:r w:rsidR="004F7750">
        <w:rPr>
          <w:rStyle w:val="HTMLCite"/>
          <w:rFonts w:ascii="Arial" w:hAnsi="Arial" w:cs="Arial"/>
          <w:i w:val="0"/>
          <w:color w:val="222222"/>
        </w:rPr>
        <w:t xml:space="preserve"> </w:t>
      </w:r>
      <w:r w:rsidRPr="004F7750">
        <w:rPr>
          <w:rStyle w:val="HTMLCite"/>
          <w:rFonts w:ascii="Arial" w:hAnsi="Arial" w:cs="Arial"/>
          <w:i w:val="0"/>
          <w:color w:val="222222"/>
        </w:rPr>
        <w:t>Earth can be used to examine, for example, the effect of landfill on the environment</w:t>
      </w:r>
      <w:r w:rsidR="004F7750">
        <w:rPr>
          <w:rStyle w:val="HTMLCite"/>
          <w:rFonts w:ascii="Arial" w:hAnsi="Arial" w:cs="Arial"/>
          <w:i w:val="0"/>
          <w:color w:val="222222"/>
        </w:rPr>
        <w:t>. The site at Compton Bassett (</w:t>
      </w:r>
      <w:r w:rsidRPr="004F7750">
        <w:rPr>
          <w:rStyle w:val="HTMLCite"/>
          <w:rFonts w:ascii="Arial" w:hAnsi="Arial" w:cs="Arial"/>
          <w:i w:val="0"/>
          <w:color w:val="222222"/>
        </w:rPr>
        <w:t xml:space="preserve">shown in the </w:t>
      </w:r>
      <w:r w:rsidR="009B3517" w:rsidRPr="004F7750">
        <w:rPr>
          <w:rStyle w:val="HTMLCite"/>
          <w:rFonts w:ascii="Arial" w:hAnsi="Arial" w:cs="Arial"/>
          <w:i w:val="0"/>
          <w:color w:val="222222"/>
        </w:rPr>
        <w:t>YouTube</w:t>
      </w:r>
      <w:r w:rsidRPr="004F7750">
        <w:rPr>
          <w:rStyle w:val="HTMLCite"/>
          <w:rFonts w:ascii="Arial" w:hAnsi="Arial" w:cs="Arial"/>
          <w:i w:val="0"/>
          <w:color w:val="222222"/>
        </w:rPr>
        <w:t xml:space="preserve"> video) can be seen, areas calculated and so on.</w:t>
      </w:r>
    </w:p>
    <w:p w:rsidR="004F7750" w:rsidRDefault="004F7750" w:rsidP="004F7750">
      <w:pPr>
        <w:spacing w:after="0" w:line="240" w:lineRule="auto"/>
        <w:rPr>
          <w:rStyle w:val="HTMLCite"/>
          <w:rFonts w:ascii="Arial" w:hAnsi="Arial" w:cs="Arial"/>
          <w:i w:val="0"/>
          <w:color w:val="222222"/>
        </w:rPr>
      </w:pPr>
    </w:p>
    <w:p w:rsidR="00DD6607" w:rsidRDefault="00DD6607" w:rsidP="004F7750">
      <w:pPr>
        <w:spacing w:after="0" w:line="240" w:lineRule="auto"/>
        <w:rPr>
          <w:rStyle w:val="HTMLCite"/>
          <w:rFonts w:ascii="Arial" w:hAnsi="Arial" w:cs="Arial"/>
          <w:i w:val="0"/>
          <w:color w:val="222222"/>
        </w:rPr>
      </w:pPr>
      <w:r w:rsidRPr="004F7750">
        <w:rPr>
          <w:rStyle w:val="HTMLCite"/>
          <w:rFonts w:ascii="Arial" w:hAnsi="Arial" w:cs="Arial"/>
          <w:i w:val="0"/>
          <w:color w:val="222222"/>
        </w:rPr>
        <w:t>All 4 tables are also supplied in spreadsheet form for analysis if required.</w:t>
      </w:r>
    </w:p>
    <w:p w:rsidR="00D52493" w:rsidRDefault="00D52493" w:rsidP="004F7750">
      <w:pPr>
        <w:spacing w:after="0" w:line="240" w:lineRule="auto"/>
        <w:rPr>
          <w:rStyle w:val="HTMLCite"/>
          <w:rFonts w:ascii="Arial" w:hAnsi="Arial" w:cs="Arial"/>
          <w:i w:val="0"/>
          <w:color w:val="222222"/>
        </w:rPr>
      </w:pPr>
    </w:p>
    <w:p w:rsidR="00D52493" w:rsidRDefault="00D52493" w:rsidP="004F7750">
      <w:pPr>
        <w:spacing w:after="0" w:line="240" w:lineRule="auto"/>
        <w:rPr>
          <w:rFonts w:ascii="Arial" w:hAnsi="Arial" w:cs="Arial"/>
          <w:szCs w:val="24"/>
        </w:rPr>
      </w:pPr>
    </w:p>
    <w:p w:rsidR="00D52493" w:rsidRPr="00D52493" w:rsidRDefault="00D52493" w:rsidP="004F7750">
      <w:pPr>
        <w:spacing w:after="0" w:line="240" w:lineRule="auto"/>
        <w:rPr>
          <w:rStyle w:val="HTMLCite"/>
          <w:rFonts w:ascii="Arial" w:hAnsi="Arial" w:cs="Arial"/>
          <w:b/>
          <w:i w:val="0"/>
          <w:color w:val="222222"/>
        </w:rPr>
      </w:pPr>
      <w:r w:rsidRPr="00D52493">
        <w:rPr>
          <w:rFonts w:ascii="Arial" w:hAnsi="Arial" w:cs="Arial"/>
          <w:b/>
          <w:szCs w:val="24"/>
        </w:rPr>
        <w:t>Comments on the questions</w:t>
      </w:r>
    </w:p>
    <w:p w:rsidR="004F7750" w:rsidRDefault="004F7750" w:rsidP="004F7750">
      <w:pPr>
        <w:spacing w:after="0" w:line="240" w:lineRule="auto"/>
        <w:rPr>
          <w:rStyle w:val="HTMLCite"/>
          <w:rFonts w:ascii="Arial" w:hAnsi="Arial" w:cs="Arial"/>
          <w:i w:val="0"/>
          <w:color w:val="222222"/>
        </w:rPr>
      </w:pPr>
    </w:p>
    <w:p w:rsidR="00396C6D" w:rsidRPr="004F7750" w:rsidRDefault="00396C6D" w:rsidP="00F61C99">
      <w:pPr>
        <w:spacing w:after="0" w:line="240" w:lineRule="auto"/>
        <w:ind w:hanging="567"/>
        <w:rPr>
          <w:rFonts w:ascii="Arial" w:hAnsi="Arial" w:cs="Arial"/>
          <w:iCs/>
        </w:rPr>
      </w:pPr>
      <w:r w:rsidRPr="009B3517">
        <w:rPr>
          <w:rStyle w:val="HTMLCite"/>
          <w:rFonts w:ascii="Arial" w:hAnsi="Arial" w:cs="Arial"/>
          <w:b/>
          <w:i w:val="0"/>
          <w:color w:val="222222"/>
        </w:rPr>
        <w:t>1</w:t>
      </w:r>
      <w:r w:rsidRPr="004F7750">
        <w:rPr>
          <w:rStyle w:val="HTMLCite"/>
          <w:rFonts w:ascii="Arial" w:hAnsi="Arial" w:cs="Arial"/>
          <w:i w:val="0"/>
          <w:color w:val="222222"/>
        </w:rPr>
        <w:t xml:space="preserve"> </w:t>
      </w:r>
      <w:r w:rsidR="00F61C99">
        <w:rPr>
          <w:rStyle w:val="HTMLCite"/>
          <w:rFonts w:ascii="Arial" w:hAnsi="Arial" w:cs="Arial"/>
          <w:i w:val="0"/>
          <w:color w:val="222222"/>
        </w:rPr>
        <w:tab/>
      </w:r>
      <w:r w:rsidR="003E2076" w:rsidRPr="004F7750">
        <w:rPr>
          <w:rFonts w:ascii="Arial" w:hAnsi="Arial" w:cs="Arial"/>
          <w:iCs/>
        </w:rPr>
        <w:t>Give an answer as</w:t>
      </w:r>
      <w:r w:rsidRPr="004F7750">
        <w:rPr>
          <w:rFonts w:ascii="Arial" w:hAnsi="Arial" w:cs="Arial"/>
          <w:iCs/>
        </w:rPr>
        <w:t xml:space="preserve"> a percentage change</w:t>
      </w:r>
      <w:r w:rsidR="00F61C99">
        <w:rPr>
          <w:rFonts w:ascii="Arial" w:hAnsi="Arial" w:cs="Arial"/>
          <w:iCs/>
        </w:rPr>
        <w:t>.</w:t>
      </w:r>
    </w:p>
    <w:p w:rsidR="004F7750" w:rsidRDefault="004F7750" w:rsidP="004F7750">
      <w:pPr>
        <w:spacing w:after="0" w:line="240" w:lineRule="auto"/>
        <w:rPr>
          <w:rFonts w:ascii="Arial" w:hAnsi="Arial" w:cs="Arial"/>
          <w:iCs/>
        </w:rPr>
      </w:pPr>
    </w:p>
    <w:p w:rsidR="00396C6D" w:rsidRPr="004F7750" w:rsidRDefault="00396C6D" w:rsidP="00F61C99">
      <w:pPr>
        <w:spacing w:after="0" w:line="240" w:lineRule="auto"/>
        <w:ind w:hanging="567"/>
        <w:rPr>
          <w:rFonts w:ascii="Arial" w:hAnsi="Arial" w:cs="Arial"/>
          <w:iCs/>
        </w:rPr>
      </w:pPr>
      <w:r w:rsidRPr="009B3517">
        <w:rPr>
          <w:rFonts w:ascii="Arial" w:hAnsi="Arial" w:cs="Arial"/>
          <w:b/>
          <w:iCs/>
        </w:rPr>
        <w:t>2</w:t>
      </w:r>
      <w:r w:rsidRPr="004F7750">
        <w:rPr>
          <w:rFonts w:ascii="Arial" w:hAnsi="Arial" w:cs="Arial"/>
          <w:iCs/>
        </w:rPr>
        <w:t xml:space="preserve"> </w:t>
      </w:r>
      <w:r w:rsidR="00F61C99">
        <w:rPr>
          <w:rFonts w:ascii="Arial" w:hAnsi="Arial" w:cs="Arial"/>
          <w:iCs/>
        </w:rPr>
        <w:tab/>
      </w:r>
      <w:r w:rsidRPr="004F7750">
        <w:rPr>
          <w:rFonts w:ascii="Arial" w:hAnsi="Arial" w:cs="Arial"/>
          <w:iCs/>
        </w:rPr>
        <w:t>Find a percent</w:t>
      </w:r>
      <w:r w:rsidR="003E2076" w:rsidRPr="004F7750">
        <w:rPr>
          <w:rFonts w:ascii="Arial" w:hAnsi="Arial" w:cs="Arial"/>
          <w:iCs/>
        </w:rPr>
        <w:t>age of (</w:t>
      </w:r>
      <w:r w:rsidRPr="004F7750">
        <w:rPr>
          <w:rFonts w:ascii="Arial" w:hAnsi="Arial" w:cs="Arial"/>
          <w:iCs/>
        </w:rPr>
        <w:t>or calculate using reverse percentage)</w:t>
      </w:r>
      <w:r w:rsidR="00F61C99">
        <w:rPr>
          <w:rFonts w:ascii="Arial" w:hAnsi="Arial" w:cs="Arial"/>
          <w:iCs/>
        </w:rPr>
        <w:t>.</w:t>
      </w:r>
    </w:p>
    <w:p w:rsidR="004F7750" w:rsidRDefault="004F7750" w:rsidP="004F7750">
      <w:pPr>
        <w:spacing w:after="0" w:line="240" w:lineRule="auto"/>
        <w:rPr>
          <w:rFonts w:ascii="Arial" w:hAnsi="Arial" w:cs="Arial"/>
          <w:iCs/>
        </w:rPr>
      </w:pPr>
    </w:p>
    <w:p w:rsidR="00396C6D" w:rsidRPr="004F7750" w:rsidRDefault="00396C6D" w:rsidP="00F61C99">
      <w:pPr>
        <w:spacing w:after="0" w:line="240" w:lineRule="auto"/>
        <w:ind w:hanging="567"/>
        <w:rPr>
          <w:rFonts w:ascii="Arial" w:hAnsi="Arial" w:cs="Arial"/>
          <w:iCs/>
        </w:rPr>
      </w:pPr>
      <w:r w:rsidRPr="009B3517">
        <w:rPr>
          <w:rFonts w:ascii="Arial" w:hAnsi="Arial" w:cs="Arial"/>
          <w:b/>
          <w:iCs/>
        </w:rPr>
        <w:t>3</w:t>
      </w:r>
      <w:r w:rsidRPr="004F7750">
        <w:rPr>
          <w:rFonts w:ascii="Arial" w:hAnsi="Arial" w:cs="Arial"/>
          <w:iCs/>
        </w:rPr>
        <w:t xml:space="preserve"> </w:t>
      </w:r>
      <w:r w:rsidR="00F61C99">
        <w:rPr>
          <w:rFonts w:ascii="Arial" w:hAnsi="Arial" w:cs="Arial"/>
          <w:iCs/>
        </w:rPr>
        <w:tab/>
      </w:r>
      <w:r w:rsidRPr="004F7750">
        <w:rPr>
          <w:rFonts w:ascii="Arial" w:hAnsi="Arial" w:cs="Arial"/>
          <w:iCs/>
        </w:rPr>
        <w:t>Reverse percentage</w:t>
      </w:r>
      <w:r w:rsidR="00F61C99">
        <w:rPr>
          <w:rFonts w:ascii="Arial" w:hAnsi="Arial" w:cs="Arial"/>
          <w:iCs/>
        </w:rPr>
        <w:t>.</w:t>
      </w:r>
    </w:p>
    <w:p w:rsidR="004F7750" w:rsidRDefault="004F7750" w:rsidP="004F7750">
      <w:pPr>
        <w:spacing w:after="0" w:line="240" w:lineRule="auto"/>
        <w:rPr>
          <w:rFonts w:ascii="Arial" w:hAnsi="Arial" w:cs="Arial"/>
          <w:iCs/>
        </w:rPr>
      </w:pPr>
    </w:p>
    <w:p w:rsidR="00396C6D" w:rsidRPr="004F7750" w:rsidRDefault="00396C6D" w:rsidP="00F61C99">
      <w:pPr>
        <w:spacing w:after="0" w:line="240" w:lineRule="auto"/>
        <w:ind w:hanging="567"/>
        <w:rPr>
          <w:rFonts w:ascii="Arial" w:hAnsi="Arial" w:cs="Arial"/>
          <w:iCs/>
        </w:rPr>
      </w:pPr>
      <w:r w:rsidRPr="009B3517">
        <w:rPr>
          <w:rFonts w:ascii="Arial" w:hAnsi="Arial" w:cs="Arial"/>
          <w:b/>
          <w:iCs/>
        </w:rPr>
        <w:t>4</w:t>
      </w:r>
      <w:r w:rsidRPr="004F7750">
        <w:rPr>
          <w:rFonts w:ascii="Arial" w:hAnsi="Arial" w:cs="Arial"/>
          <w:iCs/>
        </w:rPr>
        <w:t xml:space="preserve"> </w:t>
      </w:r>
      <w:r w:rsidR="00F61C99">
        <w:rPr>
          <w:rFonts w:ascii="Arial" w:hAnsi="Arial" w:cs="Arial"/>
          <w:iCs/>
        </w:rPr>
        <w:tab/>
      </w:r>
      <w:r w:rsidRPr="004F7750">
        <w:rPr>
          <w:rFonts w:ascii="Arial" w:hAnsi="Arial" w:cs="Arial"/>
          <w:iCs/>
        </w:rPr>
        <w:t>Calculate the volume of a cuboid</w:t>
      </w:r>
      <w:r w:rsidR="00F61C99">
        <w:rPr>
          <w:rFonts w:ascii="Arial" w:hAnsi="Arial" w:cs="Arial"/>
          <w:iCs/>
        </w:rPr>
        <w:t>, t</w:t>
      </w:r>
      <w:r w:rsidRPr="004F7750">
        <w:rPr>
          <w:rFonts w:ascii="Arial" w:hAnsi="Arial" w:cs="Arial"/>
          <w:iCs/>
        </w:rPr>
        <w:t>hen use proportionality</w:t>
      </w:r>
      <w:r w:rsidR="003E2076" w:rsidRPr="004F7750">
        <w:rPr>
          <w:rFonts w:ascii="Arial" w:hAnsi="Arial" w:cs="Arial"/>
          <w:iCs/>
        </w:rPr>
        <w:t xml:space="preserve"> (</w:t>
      </w:r>
      <w:r w:rsidR="00CA4867" w:rsidRPr="004F7750">
        <w:rPr>
          <w:rFonts w:ascii="Arial" w:hAnsi="Arial" w:cs="Arial"/>
          <w:iCs/>
        </w:rPr>
        <w:t>200 m by 200 m is about 8</w:t>
      </w:r>
      <w:r w:rsidR="003E2076" w:rsidRPr="004F7750">
        <w:rPr>
          <w:rFonts w:ascii="Arial" w:hAnsi="Arial" w:cs="Arial"/>
          <w:iCs/>
        </w:rPr>
        <w:t xml:space="preserve"> football pitches so it's a big hole)</w:t>
      </w:r>
      <w:r w:rsidR="00F61C99">
        <w:rPr>
          <w:rFonts w:ascii="Arial" w:hAnsi="Arial" w:cs="Arial"/>
          <w:iCs/>
        </w:rPr>
        <w:t>.</w:t>
      </w:r>
    </w:p>
    <w:p w:rsidR="004F7750" w:rsidRDefault="004F7750" w:rsidP="004F7750">
      <w:pPr>
        <w:spacing w:after="0" w:line="240" w:lineRule="auto"/>
        <w:rPr>
          <w:rFonts w:ascii="Arial" w:hAnsi="Arial" w:cs="Arial"/>
          <w:iCs/>
        </w:rPr>
      </w:pPr>
    </w:p>
    <w:p w:rsidR="00396C6D" w:rsidRPr="004F7750" w:rsidRDefault="00396C6D" w:rsidP="00F61C99">
      <w:pPr>
        <w:tabs>
          <w:tab w:val="left" w:pos="426"/>
        </w:tabs>
        <w:spacing w:after="0" w:line="240" w:lineRule="auto"/>
        <w:ind w:hanging="567"/>
        <w:rPr>
          <w:rFonts w:ascii="Arial" w:hAnsi="Arial" w:cs="Arial"/>
        </w:rPr>
      </w:pPr>
      <w:r w:rsidRPr="009B3517">
        <w:rPr>
          <w:rFonts w:ascii="Arial" w:hAnsi="Arial" w:cs="Arial"/>
          <w:b/>
          <w:iCs/>
        </w:rPr>
        <w:t xml:space="preserve">5 </w:t>
      </w:r>
      <w:r w:rsidR="00F61C99">
        <w:rPr>
          <w:rFonts w:ascii="Arial" w:hAnsi="Arial" w:cs="Arial"/>
          <w:iCs/>
        </w:rPr>
        <w:tab/>
      </w:r>
      <w:r w:rsidR="00645B14" w:rsidRPr="004F7750">
        <w:rPr>
          <w:rFonts w:ascii="Arial" w:hAnsi="Arial" w:cs="Arial"/>
          <w:iCs/>
        </w:rPr>
        <w:t>(</w:t>
      </w:r>
      <w:r w:rsidRPr="004F7750">
        <w:rPr>
          <w:rFonts w:ascii="Arial" w:hAnsi="Arial" w:cs="Arial"/>
          <w:iCs/>
        </w:rPr>
        <w:t>a</w:t>
      </w:r>
      <w:r w:rsidR="00645B14" w:rsidRPr="004F7750">
        <w:rPr>
          <w:rFonts w:ascii="Arial" w:hAnsi="Arial" w:cs="Arial"/>
          <w:iCs/>
        </w:rPr>
        <w:t>)</w:t>
      </w:r>
      <w:r w:rsidRPr="004F7750">
        <w:rPr>
          <w:rFonts w:ascii="Arial" w:hAnsi="Arial" w:cs="Arial"/>
          <w:iCs/>
        </w:rPr>
        <w:t xml:space="preserve"> </w:t>
      </w:r>
      <w:r w:rsidR="00F61C99">
        <w:rPr>
          <w:rFonts w:ascii="Arial" w:hAnsi="Arial" w:cs="Arial"/>
          <w:iCs/>
        </w:rPr>
        <w:tab/>
      </w:r>
      <w:r w:rsidRPr="004F7750">
        <w:rPr>
          <w:rFonts w:ascii="Arial" w:hAnsi="Arial" w:cs="Arial"/>
          <w:iCs/>
        </w:rPr>
        <w:t>Draw a scatter diagram</w:t>
      </w:r>
      <w:r w:rsidR="00353C36" w:rsidRPr="004F7750">
        <w:rPr>
          <w:rFonts w:ascii="Arial" w:hAnsi="Arial" w:cs="Arial"/>
          <w:iCs/>
        </w:rPr>
        <w:t>.</w:t>
      </w:r>
    </w:p>
    <w:p w:rsidR="00F61C99" w:rsidRDefault="00F61C99" w:rsidP="00F61C99">
      <w:pPr>
        <w:tabs>
          <w:tab w:val="left" w:pos="426"/>
        </w:tabs>
        <w:spacing w:after="0" w:line="240" w:lineRule="auto"/>
        <w:rPr>
          <w:rFonts w:ascii="Arial" w:hAnsi="Arial" w:cs="Arial"/>
        </w:rPr>
      </w:pPr>
    </w:p>
    <w:p w:rsidR="00396C6D" w:rsidRPr="004F7750" w:rsidRDefault="00645B14" w:rsidP="00F61C99">
      <w:pPr>
        <w:tabs>
          <w:tab w:val="left" w:pos="426"/>
        </w:tabs>
        <w:spacing w:after="0" w:line="240" w:lineRule="auto"/>
        <w:ind w:left="426" w:hanging="426"/>
        <w:rPr>
          <w:rFonts w:ascii="Arial" w:hAnsi="Arial" w:cs="Arial"/>
        </w:rPr>
      </w:pPr>
      <w:r w:rsidRPr="004F7750">
        <w:rPr>
          <w:rFonts w:ascii="Arial" w:hAnsi="Arial" w:cs="Arial"/>
        </w:rPr>
        <w:t>(</w:t>
      </w:r>
      <w:r w:rsidR="00396C6D" w:rsidRPr="004F7750">
        <w:rPr>
          <w:rFonts w:ascii="Arial" w:hAnsi="Arial" w:cs="Arial"/>
        </w:rPr>
        <w:t>b</w:t>
      </w:r>
      <w:r w:rsidRPr="004F7750">
        <w:rPr>
          <w:rFonts w:ascii="Arial" w:hAnsi="Arial" w:cs="Arial"/>
        </w:rPr>
        <w:t>)</w:t>
      </w:r>
      <w:r w:rsidR="00353C36" w:rsidRPr="004F7750">
        <w:rPr>
          <w:rFonts w:ascii="Arial" w:hAnsi="Arial" w:cs="Arial"/>
        </w:rPr>
        <w:t xml:space="preserve"> </w:t>
      </w:r>
      <w:r w:rsidR="00F61C99">
        <w:rPr>
          <w:rFonts w:ascii="Arial" w:hAnsi="Arial" w:cs="Arial"/>
        </w:rPr>
        <w:tab/>
      </w:r>
      <w:r w:rsidR="00353C36" w:rsidRPr="004F7750">
        <w:rPr>
          <w:rFonts w:ascii="Arial" w:hAnsi="Arial" w:cs="Arial"/>
        </w:rPr>
        <w:t xml:space="preserve">Interpret the equation of </w:t>
      </w:r>
      <w:r w:rsidR="00396C6D" w:rsidRPr="004F7750">
        <w:rPr>
          <w:rFonts w:ascii="Arial" w:hAnsi="Arial" w:cs="Arial"/>
        </w:rPr>
        <w:t>a</w:t>
      </w:r>
      <w:r w:rsidR="003E2076" w:rsidRPr="004F7750">
        <w:rPr>
          <w:rFonts w:ascii="Arial" w:hAnsi="Arial" w:cs="Arial"/>
        </w:rPr>
        <w:t xml:space="preserve"> </w:t>
      </w:r>
      <w:r w:rsidR="00396C6D" w:rsidRPr="004F7750">
        <w:rPr>
          <w:rFonts w:ascii="Arial" w:hAnsi="Arial" w:cs="Arial"/>
        </w:rPr>
        <w:t>reg</w:t>
      </w:r>
      <w:r w:rsidR="003E2076" w:rsidRPr="004F7750">
        <w:rPr>
          <w:rFonts w:ascii="Arial" w:hAnsi="Arial" w:cs="Arial"/>
        </w:rPr>
        <w:t>r</w:t>
      </w:r>
      <w:r w:rsidR="00396C6D" w:rsidRPr="004F7750">
        <w:rPr>
          <w:rFonts w:ascii="Arial" w:hAnsi="Arial" w:cs="Arial"/>
        </w:rPr>
        <w:t>ession line. Interpret the value of the correlation coefficient</w:t>
      </w:r>
      <w:r w:rsidR="00353C36" w:rsidRPr="004F7750">
        <w:rPr>
          <w:rFonts w:ascii="Arial" w:hAnsi="Arial" w:cs="Arial"/>
        </w:rPr>
        <w:t>.</w:t>
      </w:r>
    </w:p>
    <w:p w:rsidR="004F7750" w:rsidRDefault="004F7750" w:rsidP="004F7750">
      <w:pPr>
        <w:spacing w:after="0" w:line="240" w:lineRule="auto"/>
        <w:rPr>
          <w:rFonts w:ascii="Arial" w:hAnsi="Arial" w:cs="Arial"/>
        </w:rPr>
      </w:pPr>
    </w:p>
    <w:p w:rsidR="004F7750" w:rsidRDefault="00396C6D" w:rsidP="00F61C99">
      <w:pPr>
        <w:spacing w:after="0" w:line="240" w:lineRule="auto"/>
        <w:ind w:hanging="567"/>
        <w:rPr>
          <w:rFonts w:ascii="Arial" w:hAnsi="Arial" w:cs="Arial"/>
        </w:rPr>
      </w:pPr>
      <w:r w:rsidRPr="009B3517">
        <w:rPr>
          <w:rFonts w:ascii="Arial" w:hAnsi="Arial" w:cs="Arial"/>
          <w:b/>
        </w:rPr>
        <w:t xml:space="preserve">6 </w:t>
      </w:r>
      <w:r w:rsidR="00F61C99">
        <w:rPr>
          <w:rFonts w:ascii="Arial" w:hAnsi="Arial" w:cs="Arial"/>
        </w:rPr>
        <w:tab/>
      </w:r>
      <w:r w:rsidRPr="004F7750">
        <w:rPr>
          <w:rFonts w:ascii="Arial" w:hAnsi="Arial" w:cs="Arial"/>
        </w:rPr>
        <w:t>Calculate a rate (per household) from information in tables and comment on</w:t>
      </w:r>
      <w:r w:rsidR="00645B14" w:rsidRPr="004F7750">
        <w:rPr>
          <w:rFonts w:ascii="Arial" w:hAnsi="Arial" w:cs="Arial"/>
        </w:rPr>
        <w:t xml:space="preserve"> the</w:t>
      </w:r>
      <w:r w:rsidRPr="004F7750">
        <w:rPr>
          <w:rFonts w:ascii="Arial" w:hAnsi="Arial" w:cs="Arial"/>
        </w:rPr>
        <w:t xml:space="preserve"> </w:t>
      </w:r>
    </w:p>
    <w:p w:rsidR="00396C6D" w:rsidRPr="004F7750" w:rsidRDefault="00396C6D" w:rsidP="004F7750">
      <w:pPr>
        <w:spacing w:after="0" w:line="240" w:lineRule="auto"/>
        <w:rPr>
          <w:rFonts w:ascii="Arial" w:hAnsi="Arial" w:cs="Arial"/>
        </w:rPr>
      </w:pPr>
      <w:proofErr w:type="gramStart"/>
      <w:r w:rsidRPr="004F7750">
        <w:rPr>
          <w:rFonts w:ascii="Arial" w:hAnsi="Arial" w:cs="Arial"/>
        </w:rPr>
        <w:t>trend</w:t>
      </w:r>
      <w:proofErr w:type="gramEnd"/>
      <w:r w:rsidR="00645B14" w:rsidRPr="004F7750">
        <w:rPr>
          <w:rFonts w:ascii="Arial" w:hAnsi="Arial" w:cs="Arial"/>
        </w:rPr>
        <w:t>.</w:t>
      </w:r>
    </w:p>
    <w:p w:rsidR="004F7750" w:rsidRDefault="004F7750" w:rsidP="004F7750">
      <w:pPr>
        <w:spacing w:after="0" w:line="240" w:lineRule="auto"/>
        <w:rPr>
          <w:rFonts w:ascii="Arial" w:hAnsi="Arial" w:cs="Arial"/>
        </w:rPr>
      </w:pPr>
    </w:p>
    <w:p w:rsidR="00396C6D" w:rsidRPr="004F7750" w:rsidRDefault="00396C6D" w:rsidP="00F61C99">
      <w:pPr>
        <w:spacing w:after="0" w:line="240" w:lineRule="auto"/>
        <w:ind w:hanging="567"/>
        <w:rPr>
          <w:rFonts w:ascii="Arial" w:hAnsi="Arial" w:cs="Arial"/>
        </w:rPr>
      </w:pPr>
      <w:r w:rsidRPr="009B3517">
        <w:rPr>
          <w:rFonts w:ascii="Arial" w:hAnsi="Arial" w:cs="Arial"/>
          <w:b/>
        </w:rPr>
        <w:t>7</w:t>
      </w:r>
      <w:r w:rsidR="00734079">
        <w:rPr>
          <w:rFonts w:ascii="Arial" w:hAnsi="Arial" w:cs="Arial"/>
        </w:rPr>
        <w:tab/>
        <w:t>(</w:t>
      </w:r>
      <w:r w:rsidR="00C572A9">
        <w:rPr>
          <w:rFonts w:ascii="Arial" w:hAnsi="Arial" w:cs="Arial"/>
        </w:rPr>
        <w:t>a</w:t>
      </w:r>
      <w:r w:rsidR="00734079">
        <w:rPr>
          <w:rFonts w:ascii="Arial" w:hAnsi="Arial" w:cs="Arial"/>
        </w:rPr>
        <w:t>)</w:t>
      </w:r>
      <w:r w:rsidR="003E2076" w:rsidRPr="004F7750">
        <w:rPr>
          <w:rFonts w:ascii="Arial" w:hAnsi="Arial" w:cs="Arial"/>
        </w:rPr>
        <w:t xml:space="preserve">  </w:t>
      </w:r>
      <w:r w:rsidR="00F61C99">
        <w:rPr>
          <w:rFonts w:ascii="Arial" w:hAnsi="Arial" w:cs="Arial"/>
        </w:rPr>
        <w:tab/>
      </w:r>
      <w:r w:rsidR="003E2076" w:rsidRPr="004F7750">
        <w:rPr>
          <w:rFonts w:ascii="Arial" w:hAnsi="Arial" w:cs="Arial"/>
        </w:rPr>
        <w:t>Use the difference and multiply by the number of households.</w:t>
      </w:r>
    </w:p>
    <w:p w:rsidR="004F7750" w:rsidRDefault="004F7750" w:rsidP="004F7750">
      <w:pPr>
        <w:spacing w:after="0" w:line="240" w:lineRule="auto"/>
        <w:rPr>
          <w:rFonts w:ascii="Arial" w:hAnsi="Arial" w:cs="Arial"/>
        </w:rPr>
      </w:pPr>
    </w:p>
    <w:p w:rsidR="002D32B7" w:rsidRPr="004F7750" w:rsidRDefault="00734079" w:rsidP="00D52493">
      <w:pPr>
        <w:spacing w:after="0" w:line="240" w:lineRule="auto"/>
        <w:ind w:hanging="567"/>
        <w:rPr>
          <w:rFonts w:ascii="Arial" w:hAnsi="Arial" w:cs="Arial"/>
        </w:rPr>
      </w:pPr>
      <w:r>
        <w:rPr>
          <w:rFonts w:ascii="Arial" w:hAnsi="Arial" w:cs="Arial"/>
        </w:rPr>
        <w:tab/>
        <w:t>(</w:t>
      </w:r>
      <w:r w:rsidR="00C572A9">
        <w:rPr>
          <w:rFonts w:ascii="Arial" w:hAnsi="Arial" w:cs="Arial"/>
        </w:rPr>
        <w:t>b</w:t>
      </w:r>
      <w:r>
        <w:rPr>
          <w:rFonts w:ascii="Arial" w:hAnsi="Arial" w:cs="Arial"/>
        </w:rPr>
        <w:t>)</w:t>
      </w:r>
      <w:r w:rsidR="003E2076" w:rsidRPr="004F7750">
        <w:rPr>
          <w:rFonts w:ascii="Arial" w:hAnsi="Arial" w:cs="Arial"/>
        </w:rPr>
        <w:t xml:space="preserve"> </w:t>
      </w:r>
      <w:r w:rsidR="00F61C99">
        <w:rPr>
          <w:rFonts w:ascii="Arial" w:hAnsi="Arial" w:cs="Arial"/>
        </w:rPr>
        <w:tab/>
      </w:r>
      <w:r w:rsidR="003E2076" w:rsidRPr="004F7750">
        <w:rPr>
          <w:rFonts w:ascii="Arial" w:hAnsi="Arial" w:cs="Arial"/>
        </w:rPr>
        <w:t>This requires several steps and although the mathematical techniques are not demanding, it does require high level thinking to map a way through its complexity</w:t>
      </w:r>
      <w:r w:rsidR="00353C36" w:rsidRPr="004F7750">
        <w:rPr>
          <w:rFonts w:ascii="Arial" w:hAnsi="Arial" w:cs="Arial"/>
        </w:rPr>
        <w:t>.</w:t>
      </w:r>
    </w:p>
    <w:p w:rsidR="002D32B7" w:rsidRPr="004F7750" w:rsidRDefault="002D32B7" w:rsidP="004F7750">
      <w:pPr>
        <w:spacing w:after="0" w:line="240" w:lineRule="auto"/>
        <w:rPr>
          <w:rFonts w:ascii="Arial" w:hAnsi="Arial" w:cs="Arial"/>
        </w:rPr>
      </w:pPr>
      <w:r w:rsidRPr="004F7750">
        <w:rPr>
          <w:rFonts w:ascii="Arial" w:hAnsi="Arial" w:cs="Arial"/>
        </w:rPr>
        <w:br w:type="page"/>
      </w:r>
    </w:p>
    <w:p w:rsidR="002D32B7" w:rsidRPr="004F7750" w:rsidRDefault="002D32B7" w:rsidP="004F7750">
      <w:pPr>
        <w:spacing w:after="0" w:line="240" w:lineRule="auto"/>
        <w:rPr>
          <w:rFonts w:ascii="Arial" w:hAnsi="Arial" w:cs="Arial"/>
          <w:b/>
        </w:rPr>
      </w:pPr>
      <w:r w:rsidRPr="004F7750">
        <w:rPr>
          <w:rFonts w:ascii="Arial" w:hAnsi="Arial" w:cs="Arial"/>
          <w:b/>
        </w:rPr>
        <w:lastRenderedPageBreak/>
        <w:t>Ana</w:t>
      </w:r>
      <w:r w:rsidR="00E1580B">
        <w:rPr>
          <w:rFonts w:ascii="Arial" w:hAnsi="Arial" w:cs="Arial"/>
          <w:b/>
        </w:rPr>
        <w:t xml:space="preserve">lysis based on GCSE </w:t>
      </w:r>
      <w:r w:rsidR="00E1580B">
        <w:rPr>
          <w:rFonts w:ascii="Arial" w:hAnsi="Arial" w:cs="Arial"/>
          <w:b/>
          <w:szCs w:val="24"/>
        </w:rPr>
        <w:t>(9–1</w:t>
      </w:r>
      <w:r w:rsidR="00E1580B" w:rsidRPr="00192ACA">
        <w:rPr>
          <w:rFonts w:ascii="Arial" w:hAnsi="Arial" w:cs="Arial"/>
          <w:b/>
          <w:szCs w:val="24"/>
        </w:rPr>
        <w:t xml:space="preserve">) </w:t>
      </w:r>
      <w:r w:rsidR="00E1580B">
        <w:rPr>
          <w:rFonts w:ascii="Arial" w:hAnsi="Arial" w:cs="Arial"/>
          <w:b/>
        </w:rPr>
        <w:t xml:space="preserve">Mathematics </w:t>
      </w:r>
      <w:r w:rsidRPr="004F7750">
        <w:rPr>
          <w:rFonts w:ascii="Arial" w:hAnsi="Arial" w:cs="Arial"/>
          <w:b/>
        </w:rPr>
        <w:t xml:space="preserve">and GCSE Statistics (current specification) </w:t>
      </w:r>
    </w:p>
    <w:p w:rsidR="004F7750" w:rsidRPr="004F7750" w:rsidRDefault="004F7750" w:rsidP="004F7750">
      <w:pPr>
        <w:spacing w:after="0" w:line="240" w:lineRule="auto"/>
        <w:rPr>
          <w:rFonts w:ascii="Arial" w:hAnsi="Arial" w:cs="Arial"/>
          <w:b/>
        </w:rPr>
      </w:pPr>
    </w:p>
    <w:p w:rsidR="002D32B7" w:rsidRPr="004F7750" w:rsidRDefault="002D32B7" w:rsidP="004F7750">
      <w:pPr>
        <w:spacing w:after="0" w:line="240" w:lineRule="auto"/>
        <w:rPr>
          <w:rFonts w:ascii="Arial" w:hAnsi="Arial" w:cs="Arial"/>
          <w:b/>
        </w:rPr>
      </w:pPr>
      <w:r w:rsidRPr="004F7750">
        <w:rPr>
          <w:rFonts w:ascii="Arial" w:hAnsi="Arial" w:cs="Arial"/>
          <w:b/>
        </w:rPr>
        <w:t>Task</w:t>
      </w:r>
      <w:r w:rsidR="004F7750" w:rsidRPr="004F7750">
        <w:rPr>
          <w:rFonts w:ascii="Arial" w:hAnsi="Arial" w:cs="Arial"/>
          <w:b/>
        </w:rPr>
        <w:t>:</w:t>
      </w:r>
      <w:r w:rsidR="007B5D79">
        <w:rPr>
          <w:rFonts w:ascii="Arial" w:hAnsi="Arial" w:cs="Arial"/>
          <w:b/>
        </w:rPr>
        <w:t xml:space="preserve"> W</w:t>
      </w:r>
      <w:r w:rsidRPr="004F7750">
        <w:rPr>
          <w:rFonts w:ascii="Arial" w:hAnsi="Arial" w:cs="Arial"/>
          <w:b/>
        </w:rPr>
        <w:t>aste</w:t>
      </w:r>
      <w:r w:rsidR="007B5D79">
        <w:rPr>
          <w:rFonts w:ascii="Arial" w:hAnsi="Arial" w:cs="Arial"/>
          <w:b/>
        </w:rPr>
        <w:t xml:space="preserve"> and </w:t>
      </w:r>
      <w:r w:rsidR="009B3517">
        <w:rPr>
          <w:rFonts w:ascii="Arial" w:hAnsi="Arial" w:cs="Arial"/>
          <w:b/>
        </w:rPr>
        <w:t>recycling</w:t>
      </w:r>
    </w:p>
    <w:p w:rsidR="004F7750" w:rsidRPr="004F7750" w:rsidRDefault="004F7750" w:rsidP="004F7750">
      <w:pPr>
        <w:spacing w:after="0" w:line="240" w:lineRule="auto"/>
        <w:rPr>
          <w:rFonts w:ascii="Arial" w:hAnsi="Arial" w:cs="Arial"/>
        </w:rPr>
      </w:pP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1257"/>
        <w:gridCol w:w="3436"/>
        <w:gridCol w:w="495"/>
        <w:gridCol w:w="495"/>
        <w:gridCol w:w="501"/>
        <w:gridCol w:w="500"/>
        <w:gridCol w:w="2638"/>
      </w:tblGrid>
      <w:tr w:rsidR="002D32B7" w:rsidRPr="004F7750" w:rsidTr="00086F11">
        <w:tc>
          <w:tcPr>
            <w:tcW w:w="1137" w:type="dxa"/>
          </w:tcPr>
          <w:p w:rsidR="002D32B7" w:rsidRPr="004F7750" w:rsidRDefault="002D32B7" w:rsidP="004F7750">
            <w:pPr>
              <w:rPr>
                <w:rFonts w:ascii="Arial" w:hAnsi="Arial" w:cs="Arial"/>
                <w:b/>
              </w:rPr>
            </w:pPr>
            <w:r w:rsidRPr="004F7750">
              <w:rPr>
                <w:rFonts w:ascii="Arial" w:hAnsi="Arial" w:cs="Arial"/>
                <w:b/>
              </w:rPr>
              <w:t>Question</w:t>
            </w:r>
          </w:p>
        </w:tc>
        <w:tc>
          <w:tcPr>
            <w:tcW w:w="3507" w:type="dxa"/>
          </w:tcPr>
          <w:p w:rsidR="002D32B7" w:rsidRPr="004F7750" w:rsidRDefault="002D32B7" w:rsidP="004F7750">
            <w:pPr>
              <w:rPr>
                <w:rFonts w:ascii="Arial" w:hAnsi="Arial" w:cs="Arial"/>
                <w:b/>
              </w:rPr>
            </w:pPr>
          </w:p>
        </w:tc>
        <w:tc>
          <w:tcPr>
            <w:tcW w:w="4678" w:type="dxa"/>
            <w:gridSpan w:val="5"/>
          </w:tcPr>
          <w:p w:rsidR="002D32B7" w:rsidRPr="004F7750" w:rsidRDefault="002D32B7" w:rsidP="004F7750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4F7750">
              <w:rPr>
                <w:rFonts w:ascii="Arial" w:hAnsi="Arial" w:cs="Arial"/>
                <w:b/>
              </w:rPr>
              <w:t>Demand/Content</w:t>
            </w:r>
          </w:p>
        </w:tc>
      </w:tr>
      <w:tr w:rsidR="002D32B7" w:rsidRPr="004F7750" w:rsidTr="00086F11">
        <w:tc>
          <w:tcPr>
            <w:tcW w:w="1137" w:type="dxa"/>
          </w:tcPr>
          <w:p w:rsidR="002D32B7" w:rsidRPr="004F7750" w:rsidRDefault="002D32B7" w:rsidP="004F7750">
            <w:pPr>
              <w:rPr>
                <w:rFonts w:ascii="Arial" w:hAnsi="Arial" w:cs="Arial"/>
                <w:b/>
              </w:rPr>
            </w:pPr>
          </w:p>
        </w:tc>
        <w:tc>
          <w:tcPr>
            <w:tcW w:w="3507" w:type="dxa"/>
          </w:tcPr>
          <w:p w:rsidR="002D32B7" w:rsidRPr="004F7750" w:rsidRDefault="002D32B7" w:rsidP="004F7750">
            <w:pPr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  <w:gridSpan w:val="2"/>
          </w:tcPr>
          <w:p w:rsidR="002D32B7" w:rsidRPr="004F7750" w:rsidRDefault="002D32B7" w:rsidP="004F7750">
            <w:pPr>
              <w:pStyle w:val="NoSpacing"/>
              <w:rPr>
                <w:rFonts w:ascii="Arial" w:hAnsi="Arial" w:cs="Arial"/>
                <w:b/>
              </w:rPr>
            </w:pPr>
            <w:r w:rsidRPr="004F7750">
              <w:rPr>
                <w:rFonts w:ascii="Arial" w:hAnsi="Arial" w:cs="Arial"/>
                <w:b/>
              </w:rPr>
              <w:t>GCSE Maths</w:t>
            </w:r>
          </w:p>
        </w:tc>
        <w:tc>
          <w:tcPr>
            <w:tcW w:w="1006" w:type="dxa"/>
            <w:gridSpan w:val="2"/>
          </w:tcPr>
          <w:p w:rsidR="002D32B7" w:rsidRPr="004F7750" w:rsidRDefault="002D32B7" w:rsidP="004F7750">
            <w:pPr>
              <w:pStyle w:val="NoSpacing"/>
              <w:rPr>
                <w:rFonts w:ascii="Arial" w:hAnsi="Arial" w:cs="Arial"/>
                <w:b/>
              </w:rPr>
            </w:pPr>
            <w:r w:rsidRPr="004F7750">
              <w:rPr>
                <w:rFonts w:ascii="Arial" w:hAnsi="Arial" w:cs="Arial"/>
                <w:b/>
              </w:rPr>
              <w:t>GCSE Stats</w:t>
            </w:r>
          </w:p>
        </w:tc>
        <w:tc>
          <w:tcPr>
            <w:tcW w:w="2679" w:type="dxa"/>
          </w:tcPr>
          <w:p w:rsidR="002D32B7" w:rsidRPr="004F7750" w:rsidRDefault="002D32B7" w:rsidP="004F7750">
            <w:pPr>
              <w:pStyle w:val="NoSpacing"/>
              <w:rPr>
                <w:rFonts w:ascii="Arial" w:hAnsi="Arial" w:cs="Arial"/>
                <w:b/>
              </w:rPr>
            </w:pPr>
            <w:r w:rsidRPr="004F7750">
              <w:rPr>
                <w:rFonts w:ascii="Arial" w:hAnsi="Arial" w:cs="Arial"/>
                <w:b/>
              </w:rPr>
              <w:t>Other</w:t>
            </w:r>
          </w:p>
        </w:tc>
      </w:tr>
      <w:tr w:rsidR="002D32B7" w:rsidRPr="004F7750" w:rsidTr="00086F11">
        <w:tc>
          <w:tcPr>
            <w:tcW w:w="1137" w:type="dxa"/>
          </w:tcPr>
          <w:p w:rsidR="002D32B7" w:rsidRPr="004F7750" w:rsidRDefault="002D32B7" w:rsidP="004F7750">
            <w:pPr>
              <w:rPr>
                <w:rFonts w:ascii="Arial" w:hAnsi="Arial" w:cs="Arial"/>
                <w:b/>
              </w:rPr>
            </w:pPr>
          </w:p>
        </w:tc>
        <w:tc>
          <w:tcPr>
            <w:tcW w:w="3507" w:type="dxa"/>
          </w:tcPr>
          <w:p w:rsidR="002D32B7" w:rsidRPr="004F7750" w:rsidRDefault="002D32B7" w:rsidP="004F7750">
            <w:pPr>
              <w:rPr>
                <w:rFonts w:ascii="Arial" w:hAnsi="Arial" w:cs="Arial"/>
              </w:rPr>
            </w:pPr>
          </w:p>
        </w:tc>
        <w:tc>
          <w:tcPr>
            <w:tcW w:w="496" w:type="dxa"/>
          </w:tcPr>
          <w:p w:rsidR="002D32B7" w:rsidRPr="004F7750" w:rsidRDefault="002D32B7" w:rsidP="004F7750">
            <w:pPr>
              <w:pStyle w:val="NoSpacing"/>
              <w:rPr>
                <w:rFonts w:ascii="Arial" w:hAnsi="Arial" w:cs="Arial"/>
                <w:b/>
              </w:rPr>
            </w:pPr>
            <w:r w:rsidRPr="004F7750">
              <w:rPr>
                <w:rFonts w:ascii="Arial" w:hAnsi="Arial" w:cs="Arial"/>
                <w:b/>
              </w:rPr>
              <w:t>F</w:t>
            </w:r>
          </w:p>
        </w:tc>
        <w:tc>
          <w:tcPr>
            <w:tcW w:w="497" w:type="dxa"/>
            <w:tcBorders>
              <w:right w:val="double" w:sz="4" w:space="0" w:color="auto"/>
            </w:tcBorders>
          </w:tcPr>
          <w:p w:rsidR="002D32B7" w:rsidRPr="004F7750" w:rsidRDefault="002D32B7" w:rsidP="004F7750">
            <w:pPr>
              <w:pStyle w:val="NoSpacing"/>
              <w:rPr>
                <w:rFonts w:ascii="Arial" w:hAnsi="Arial" w:cs="Arial"/>
                <w:b/>
              </w:rPr>
            </w:pPr>
            <w:r w:rsidRPr="004F7750">
              <w:rPr>
                <w:rFonts w:ascii="Arial" w:hAnsi="Arial" w:cs="Arial"/>
                <w:b/>
              </w:rPr>
              <w:t>H</w:t>
            </w:r>
          </w:p>
        </w:tc>
        <w:tc>
          <w:tcPr>
            <w:tcW w:w="503" w:type="dxa"/>
            <w:tcBorders>
              <w:left w:val="double" w:sz="4" w:space="0" w:color="auto"/>
            </w:tcBorders>
          </w:tcPr>
          <w:p w:rsidR="002D32B7" w:rsidRPr="004F7750" w:rsidRDefault="002D32B7" w:rsidP="004F7750">
            <w:pPr>
              <w:pStyle w:val="NoSpacing"/>
              <w:rPr>
                <w:rFonts w:ascii="Arial" w:hAnsi="Arial" w:cs="Arial"/>
                <w:b/>
              </w:rPr>
            </w:pPr>
            <w:r w:rsidRPr="004F7750">
              <w:rPr>
                <w:rFonts w:ascii="Arial" w:hAnsi="Arial" w:cs="Arial"/>
                <w:b/>
              </w:rPr>
              <w:t>F</w:t>
            </w:r>
          </w:p>
        </w:tc>
        <w:tc>
          <w:tcPr>
            <w:tcW w:w="503" w:type="dxa"/>
          </w:tcPr>
          <w:p w:rsidR="002D32B7" w:rsidRPr="004F7750" w:rsidRDefault="002D32B7" w:rsidP="004F7750">
            <w:pPr>
              <w:pStyle w:val="NoSpacing"/>
              <w:rPr>
                <w:rFonts w:ascii="Arial" w:hAnsi="Arial" w:cs="Arial"/>
                <w:b/>
              </w:rPr>
            </w:pPr>
            <w:r w:rsidRPr="004F7750">
              <w:rPr>
                <w:rFonts w:ascii="Arial" w:hAnsi="Arial" w:cs="Arial"/>
                <w:b/>
              </w:rPr>
              <w:t>H</w:t>
            </w:r>
          </w:p>
        </w:tc>
        <w:tc>
          <w:tcPr>
            <w:tcW w:w="2679" w:type="dxa"/>
          </w:tcPr>
          <w:p w:rsidR="002D32B7" w:rsidRPr="004F7750" w:rsidRDefault="002D32B7" w:rsidP="004F7750">
            <w:pPr>
              <w:pStyle w:val="NoSpacing"/>
              <w:rPr>
                <w:rFonts w:ascii="Arial" w:hAnsi="Arial" w:cs="Arial"/>
              </w:rPr>
            </w:pPr>
          </w:p>
        </w:tc>
      </w:tr>
      <w:tr w:rsidR="002D32B7" w:rsidRPr="004F7750" w:rsidTr="00086F11">
        <w:tc>
          <w:tcPr>
            <w:tcW w:w="1137" w:type="dxa"/>
          </w:tcPr>
          <w:p w:rsidR="002D32B7" w:rsidRPr="004F7750" w:rsidRDefault="002D32B7" w:rsidP="004F7750">
            <w:pPr>
              <w:rPr>
                <w:rFonts w:ascii="Arial" w:hAnsi="Arial" w:cs="Arial"/>
                <w:b/>
              </w:rPr>
            </w:pPr>
            <w:r w:rsidRPr="004F7750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3507" w:type="dxa"/>
          </w:tcPr>
          <w:p w:rsidR="002D32B7" w:rsidRPr="004F7750" w:rsidRDefault="002D32B7" w:rsidP="004F7750">
            <w:pPr>
              <w:rPr>
                <w:rFonts w:ascii="Arial" w:hAnsi="Arial" w:cs="Arial"/>
              </w:rPr>
            </w:pPr>
            <w:r w:rsidRPr="004F7750">
              <w:rPr>
                <w:rFonts w:ascii="Arial" w:hAnsi="Arial" w:cs="Arial"/>
              </w:rPr>
              <w:t>Percentage change</w:t>
            </w:r>
          </w:p>
        </w:tc>
        <w:tc>
          <w:tcPr>
            <w:tcW w:w="496" w:type="dxa"/>
          </w:tcPr>
          <w:p w:rsidR="002D32B7" w:rsidRPr="004F7750" w:rsidRDefault="004F7750" w:rsidP="004F7750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FC"/>
            </w:r>
          </w:p>
        </w:tc>
        <w:tc>
          <w:tcPr>
            <w:tcW w:w="497" w:type="dxa"/>
            <w:tcBorders>
              <w:right w:val="double" w:sz="4" w:space="0" w:color="auto"/>
            </w:tcBorders>
          </w:tcPr>
          <w:p w:rsidR="002D32B7" w:rsidRPr="004F7750" w:rsidRDefault="002D32B7" w:rsidP="004F7750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503" w:type="dxa"/>
            <w:tcBorders>
              <w:left w:val="double" w:sz="4" w:space="0" w:color="auto"/>
            </w:tcBorders>
          </w:tcPr>
          <w:p w:rsidR="002D32B7" w:rsidRPr="004F7750" w:rsidRDefault="002D32B7" w:rsidP="004F7750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2D32B7" w:rsidRPr="004F7750" w:rsidRDefault="002D32B7" w:rsidP="004F7750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679" w:type="dxa"/>
          </w:tcPr>
          <w:p w:rsidR="002D32B7" w:rsidRPr="004F7750" w:rsidRDefault="00D6603A" w:rsidP="004F7750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</w:t>
            </w:r>
            <w:r w:rsidR="002D32B7" w:rsidRPr="004F7750">
              <w:rPr>
                <w:rFonts w:ascii="Arial" w:hAnsi="Arial" w:cs="Arial"/>
              </w:rPr>
              <w:t xml:space="preserve"> tier</w:t>
            </w:r>
          </w:p>
        </w:tc>
      </w:tr>
      <w:tr w:rsidR="002D32B7" w:rsidRPr="004F7750" w:rsidTr="00086F11">
        <w:tc>
          <w:tcPr>
            <w:tcW w:w="1137" w:type="dxa"/>
          </w:tcPr>
          <w:p w:rsidR="002D32B7" w:rsidRPr="004F7750" w:rsidRDefault="002D32B7" w:rsidP="004F7750">
            <w:pPr>
              <w:rPr>
                <w:rFonts w:ascii="Arial" w:hAnsi="Arial" w:cs="Arial"/>
                <w:b/>
              </w:rPr>
            </w:pPr>
            <w:r w:rsidRPr="004F7750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3507" w:type="dxa"/>
          </w:tcPr>
          <w:p w:rsidR="002D32B7" w:rsidRPr="004F7750" w:rsidRDefault="002D32B7" w:rsidP="004F7750">
            <w:pPr>
              <w:rPr>
                <w:rFonts w:ascii="Arial" w:hAnsi="Arial" w:cs="Arial"/>
              </w:rPr>
            </w:pPr>
            <w:r w:rsidRPr="004F7750">
              <w:rPr>
                <w:rFonts w:ascii="Arial" w:hAnsi="Arial" w:cs="Arial"/>
              </w:rPr>
              <w:t>Calculate a percentage of</w:t>
            </w:r>
          </w:p>
        </w:tc>
        <w:tc>
          <w:tcPr>
            <w:tcW w:w="496" w:type="dxa"/>
          </w:tcPr>
          <w:p w:rsidR="002D32B7" w:rsidRPr="004F7750" w:rsidRDefault="004F7750" w:rsidP="004F7750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FC"/>
            </w:r>
          </w:p>
        </w:tc>
        <w:tc>
          <w:tcPr>
            <w:tcW w:w="497" w:type="dxa"/>
            <w:tcBorders>
              <w:right w:val="double" w:sz="4" w:space="0" w:color="auto"/>
            </w:tcBorders>
          </w:tcPr>
          <w:p w:rsidR="002D32B7" w:rsidRPr="004F7750" w:rsidRDefault="002D32B7" w:rsidP="004F7750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503" w:type="dxa"/>
            <w:tcBorders>
              <w:left w:val="double" w:sz="4" w:space="0" w:color="auto"/>
            </w:tcBorders>
          </w:tcPr>
          <w:p w:rsidR="002D32B7" w:rsidRPr="004F7750" w:rsidRDefault="002D32B7" w:rsidP="004F7750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2D32B7" w:rsidRPr="004F7750" w:rsidRDefault="002D32B7" w:rsidP="004F7750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679" w:type="dxa"/>
          </w:tcPr>
          <w:p w:rsidR="002D32B7" w:rsidRPr="004F7750" w:rsidRDefault="00D6603A" w:rsidP="004F7750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 tier</w:t>
            </w:r>
          </w:p>
        </w:tc>
      </w:tr>
      <w:tr w:rsidR="002D32B7" w:rsidRPr="004F7750" w:rsidTr="00086F11">
        <w:tc>
          <w:tcPr>
            <w:tcW w:w="1137" w:type="dxa"/>
          </w:tcPr>
          <w:p w:rsidR="002D32B7" w:rsidRPr="004F7750" w:rsidRDefault="002D32B7" w:rsidP="004F7750">
            <w:pPr>
              <w:rPr>
                <w:rFonts w:ascii="Arial" w:hAnsi="Arial" w:cs="Arial"/>
                <w:b/>
              </w:rPr>
            </w:pPr>
            <w:r w:rsidRPr="004F7750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3507" w:type="dxa"/>
          </w:tcPr>
          <w:p w:rsidR="002D32B7" w:rsidRPr="004F7750" w:rsidRDefault="002D32B7" w:rsidP="004F7750">
            <w:pPr>
              <w:rPr>
                <w:rFonts w:ascii="Arial" w:hAnsi="Arial" w:cs="Arial"/>
              </w:rPr>
            </w:pPr>
            <w:r w:rsidRPr="004F7750">
              <w:rPr>
                <w:rFonts w:ascii="Arial" w:hAnsi="Arial" w:cs="Arial"/>
              </w:rPr>
              <w:t>Reverse percentage</w:t>
            </w:r>
          </w:p>
        </w:tc>
        <w:tc>
          <w:tcPr>
            <w:tcW w:w="496" w:type="dxa"/>
          </w:tcPr>
          <w:p w:rsidR="002D32B7" w:rsidRPr="004F7750" w:rsidRDefault="00D6603A" w:rsidP="004F7750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FC"/>
            </w:r>
          </w:p>
        </w:tc>
        <w:tc>
          <w:tcPr>
            <w:tcW w:w="497" w:type="dxa"/>
            <w:tcBorders>
              <w:right w:val="double" w:sz="4" w:space="0" w:color="auto"/>
            </w:tcBorders>
          </w:tcPr>
          <w:p w:rsidR="002D32B7" w:rsidRPr="004F7750" w:rsidRDefault="002D32B7" w:rsidP="004F7750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503" w:type="dxa"/>
            <w:tcBorders>
              <w:left w:val="double" w:sz="4" w:space="0" w:color="auto"/>
            </w:tcBorders>
          </w:tcPr>
          <w:p w:rsidR="002D32B7" w:rsidRPr="004F7750" w:rsidRDefault="002D32B7" w:rsidP="004F7750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2D32B7" w:rsidRPr="004F7750" w:rsidRDefault="002D32B7" w:rsidP="004F7750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679" w:type="dxa"/>
          </w:tcPr>
          <w:p w:rsidR="002D32B7" w:rsidRPr="004F7750" w:rsidRDefault="00D6603A" w:rsidP="004F7750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 tier</w:t>
            </w:r>
          </w:p>
        </w:tc>
      </w:tr>
      <w:tr w:rsidR="002D32B7" w:rsidRPr="004F7750" w:rsidTr="00086F11">
        <w:tc>
          <w:tcPr>
            <w:tcW w:w="1137" w:type="dxa"/>
          </w:tcPr>
          <w:p w:rsidR="002D32B7" w:rsidRPr="004F7750" w:rsidRDefault="002D32B7" w:rsidP="004F7750">
            <w:pPr>
              <w:rPr>
                <w:rFonts w:ascii="Arial" w:hAnsi="Arial" w:cs="Arial"/>
                <w:b/>
              </w:rPr>
            </w:pPr>
            <w:r w:rsidRPr="004F7750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3507" w:type="dxa"/>
          </w:tcPr>
          <w:p w:rsidR="002D32B7" w:rsidRPr="004F7750" w:rsidRDefault="002D32B7" w:rsidP="004F7750">
            <w:pPr>
              <w:rPr>
                <w:rFonts w:ascii="Arial" w:hAnsi="Arial" w:cs="Arial"/>
              </w:rPr>
            </w:pPr>
            <w:r w:rsidRPr="004F7750">
              <w:rPr>
                <w:rFonts w:ascii="Arial" w:hAnsi="Arial" w:cs="Arial"/>
              </w:rPr>
              <w:t>Volume and proportionality</w:t>
            </w:r>
          </w:p>
        </w:tc>
        <w:tc>
          <w:tcPr>
            <w:tcW w:w="496" w:type="dxa"/>
          </w:tcPr>
          <w:p w:rsidR="002D32B7" w:rsidRPr="004F7750" w:rsidRDefault="004F7750" w:rsidP="004F7750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FC"/>
            </w:r>
          </w:p>
        </w:tc>
        <w:tc>
          <w:tcPr>
            <w:tcW w:w="497" w:type="dxa"/>
            <w:tcBorders>
              <w:right w:val="double" w:sz="4" w:space="0" w:color="auto"/>
            </w:tcBorders>
          </w:tcPr>
          <w:p w:rsidR="002D32B7" w:rsidRPr="004F7750" w:rsidRDefault="002D32B7" w:rsidP="004F7750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503" w:type="dxa"/>
            <w:tcBorders>
              <w:left w:val="double" w:sz="4" w:space="0" w:color="auto"/>
            </w:tcBorders>
          </w:tcPr>
          <w:p w:rsidR="002D32B7" w:rsidRPr="004F7750" w:rsidRDefault="002D32B7" w:rsidP="004F7750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2D32B7" w:rsidRPr="004F7750" w:rsidRDefault="002D32B7" w:rsidP="004F7750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679" w:type="dxa"/>
          </w:tcPr>
          <w:p w:rsidR="002D32B7" w:rsidRPr="004F7750" w:rsidRDefault="00D6603A" w:rsidP="004F7750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 tier</w:t>
            </w:r>
          </w:p>
        </w:tc>
      </w:tr>
      <w:tr w:rsidR="002D32B7" w:rsidRPr="004F7750" w:rsidTr="00086F11">
        <w:tc>
          <w:tcPr>
            <w:tcW w:w="1137" w:type="dxa"/>
          </w:tcPr>
          <w:p w:rsidR="002D32B7" w:rsidRPr="004F7750" w:rsidRDefault="002D32B7" w:rsidP="004F7750">
            <w:pPr>
              <w:rPr>
                <w:rFonts w:ascii="Arial" w:hAnsi="Arial" w:cs="Arial"/>
                <w:b/>
              </w:rPr>
            </w:pPr>
            <w:r w:rsidRPr="004F7750">
              <w:rPr>
                <w:rFonts w:ascii="Arial" w:hAnsi="Arial" w:cs="Arial"/>
                <w:b/>
              </w:rPr>
              <w:t>5</w:t>
            </w:r>
            <w:r w:rsidR="000C19F6">
              <w:rPr>
                <w:rFonts w:ascii="Arial" w:hAnsi="Arial" w:cs="Arial"/>
                <w:b/>
              </w:rPr>
              <w:t xml:space="preserve"> </w:t>
            </w:r>
            <w:r w:rsidR="009B3517">
              <w:rPr>
                <w:rFonts w:ascii="Arial" w:hAnsi="Arial" w:cs="Arial"/>
                <w:b/>
              </w:rPr>
              <w:t xml:space="preserve">        </w:t>
            </w:r>
            <w:r w:rsidR="000C19F6">
              <w:rPr>
                <w:rFonts w:ascii="Arial" w:hAnsi="Arial" w:cs="Arial"/>
                <w:b/>
              </w:rPr>
              <w:t>(</w:t>
            </w:r>
            <w:r w:rsidRPr="004F7750">
              <w:rPr>
                <w:rFonts w:ascii="Arial" w:hAnsi="Arial" w:cs="Arial"/>
                <w:b/>
              </w:rPr>
              <w:t>a</w:t>
            </w:r>
            <w:r w:rsidR="000C19F6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3507" w:type="dxa"/>
          </w:tcPr>
          <w:p w:rsidR="002D32B7" w:rsidRPr="004F7750" w:rsidRDefault="002D32B7" w:rsidP="004F7750">
            <w:pPr>
              <w:rPr>
                <w:rFonts w:ascii="Arial" w:hAnsi="Arial" w:cs="Arial"/>
              </w:rPr>
            </w:pPr>
            <w:r w:rsidRPr="004F7750">
              <w:rPr>
                <w:rFonts w:ascii="Arial" w:hAnsi="Arial" w:cs="Arial"/>
              </w:rPr>
              <w:t xml:space="preserve">Draw a </w:t>
            </w:r>
            <w:proofErr w:type="spellStart"/>
            <w:r w:rsidRPr="004F7750">
              <w:rPr>
                <w:rFonts w:ascii="Arial" w:hAnsi="Arial" w:cs="Arial"/>
              </w:rPr>
              <w:t>scattergram</w:t>
            </w:r>
            <w:proofErr w:type="spellEnd"/>
          </w:p>
        </w:tc>
        <w:tc>
          <w:tcPr>
            <w:tcW w:w="496" w:type="dxa"/>
          </w:tcPr>
          <w:p w:rsidR="002D32B7" w:rsidRPr="004F7750" w:rsidRDefault="004F7750" w:rsidP="004F7750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FC"/>
            </w:r>
          </w:p>
        </w:tc>
        <w:tc>
          <w:tcPr>
            <w:tcW w:w="497" w:type="dxa"/>
            <w:tcBorders>
              <w:right w:val="double" w:sz="4" w:space="0" w:color="auto"/>
            </w:tcBorders>
          </w:tcPr>
          <w:p w:rsidR="002D32B7" w:rsidRPr="004F7750" w:rsidRDefault="002D32B7" w:rsidP="004F7750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503" w:type="dxa"/>
            <w:tcBorders>
              <w:left w:val="double" w:sz="4" w:space="0" w:color="auto"/>
            </w:tcBorders>
          </w:tcPr>
          <w:p w:rsidR="002D32B7" w:rsidRPr="004F7750" w:rsidRDefault="004F7750" w:rsidP="004F7750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FC"/>
            </w:r>
          </w:p>
        </w:tc>
        <w:tc>
          <w:tcPr>
            <w:tcW w:w="503" w:type="dxa"/>
          </w:tcPr>
          <w:p w:rsidR="002D32B7" w:rsidRPr="004F7750" w:rsidRDefault="002D32B7" w:rsidP="004F7750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679" w:type="dxa"/>
          </w:tcPr>
          <w:p w:rsidR="002D32B7" w:rsidRPr="004F7750" w:rsidRDefault="00D6603A" w:rsidP="004F7750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A3</w:t>
            </w:r>
          </w:p>
        </w:tc>
      </w:tr>
      <w:tr w:rsidR="002D32B7" w:rsidRPr="004F7750" w:rsidTr="00086F11">
        <w:tc>
          <w:tcPr>
            <w:tcW w:w="1137" w:type="dxa"/>
          </w:tcPr>
          <w:p w:rsidR="002D32B7" w:rsidRPr="004F7750" w:rsidRDefault="009B3517" w:rsidP="004F775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       </w:t>
            </w:r>
            <w:r w:rsidR="00C572A9">
              <w:rPr>
                <w:rFonts w:ascii="Arial" w:hAnsi="Arial" w:cs="Arial"/>
                <w:b/>
              </w:rPr>
              <w:t>(b)</w:t>
            </w:r>
          </w:p>
        </w:tc>
        <w:tc>
          <w:tcPr>
            <w:tcW w:w="3507" w:type="dxa"/>
          </w:tcPr>
          <w:p w:rsidR="002D32B7" w:rsidRPr="004F7750" w:rsidRDefault="002D32B7" w:rsidP="004F7750">
            <w:pPr>
              <w:rPr>
                <w:rFonts w:ascii="Arial" w:hAnsi="Arial" w:cs="Arial"/>
              </w:rPr>
            </w:pPr>
            <w:r w:rsidRPr="004F7750">
              <w:rPr>
                <w:rFonts w:ascii="Arial" w:hAnsi="Arial" w:cs="Arial"/>
              </w:rPr>
              <w:t>Interpret equation of the regression line</w:t>
            </w:r>
          </w:p>
        </w:tc>
        <w:tc>
          <w:tcPr>
            <w:tcW w:w="496" w:type="dxa"/>
          </w:tcPr>
          <w:p w:rsidR="002D32B7" w:rsidRPr="004F7750" w:rsidRDefault="002D32B7" w:rsidP="004F7750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497" w:type="dxa"/>
            <w:tcBorders>
              <w:right w:val="double" w:sz="4" w:space="0" w:color="auto"/>
            </w:tcBorders>
          </w:tcPr>
          <w:p w:rsidR="002D32B7" w:rsidRPr="004F7750" w:rsidRDefault="002D32B7" w:rsidP="004F7750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503" w:type="dxa"/>
            <w:tcBorders>
              <w:left w:val="double" w:sz="4" w:space="0" w:color="auto"/>
            </w:tcBorders>
          </w:tcPr>
          <w:p w:rsidR="002D32B7" w:rsidRPr="004F7750" w:rsidRDefault="002D32B7" w:rsidP="004F7750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2D32B7" w:rsidRPr="004F7750" w:rsidRDefault="002D32B7" w:rsidP="004F7750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679" w:type="dxa"/>
          </w:tcPr>
          <w:p w:rsidR="002D32B7" w:rsidRPr="004F7750" w:rsidRDefault="00D6603A" w:rsidP="004F7750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A9 </w:t>
            </w:r>
            <w:r w:rsidR="002D32B7" w:rsidRPr="004F7750">
              <w:rPr>
                <w:rFonts w:ascii="Arial" w:hAnsi="Arial" w:cs="Arial"/>
              </w:rPr>
              <w:t xml:space="preserve">New to Core, but requires interpretative skill not mathematical technique. Based on </w:t>
            </w:r>
            <w:r w:rsidR="004F7750">
              <w:rPr>
                <w:rFonts w:ascii="Arial" w:hAnsi="Arial" w:cs="Arial"/>
              </w:rPr>
              <w:t xml:space="preserve"> </w:t>
            </w:r>
            <w:r w:rsidR="002D32B7" w:rsidRPr="004F7750">
              <w:rPr>
                <w:rFonts w:ascii="Arial" w:hAnsi="Arial" w:cs="Arial"/>
                <w:i/>
              </w:rPr>
              <w:t>y = mx + c</w:t>
            </w:r>
          </w:p>
        </w:tc>
      </w:tr>
      <w:tr w:rsidR="002D32B7" w:rsidRPr="004F7750" w:rsidTr="00086F11">
        <w:tc>
          <w:tcPr>
            <w:tcW w:w="1137" w:type="dxa"/>
          </w:tcPr>
          <w:p w:rsidR="002D32B7" w:rsidRPr="004F7750" w:rsidRDefault="009B3517" w:rsidP="004F775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       (c)</w:t>
            </w:r>
          </w:p>
        </w:tc>
        <w:tc>
          <w:tcPr>
            <w:tcW w:w="3507" w:type="dxa"/>
          </w:tcPr>
          <w:p w:rsidR="002D32B7" w:rsidRPr="004F7750" w:rsidRDefault="002D32B7" w:rsidP="004F7750">
            <w:pPr>
              <w:rPr>
                <w:rFonts w:ascii="Arial" w:hAnsi="Arial" w:cs="Arial"/>
              </w:rPr>
            </w:pPr>
            <w:r w:rsidRPr="004F7750">
              <w:rPr>
                <w:rFonts w:ascii="Arial" w:hAnsi="Arial" w:cs="Arial"/>
              </w:rPr>
              <w:t>Calculate a rate (tonnes per household)</w:t>
            </w:r>
          </w:p>
        </w:tc>
        <w:tc>
          <w:tcPr>
            <w:tcW w:w="496" w:type="dxa"/>
          </w:tcPr>
          <w:p w:rsidR="002D32B7" w:rsidRPr="004F7750" w:rsidRDefault="002D32B7" w:rsidP="004F7750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497" w:type="dxa"/>
            <w:tcBorders>
              <w:right w:val="double" w:sz="4" w:space="0" w:color="auto"/>
            </w:tcBorders>
          </w:tcPr>
          <w:p w:rsidR="002D32B7" w:rsidRPr="004F7750" w:rsidRDefault="004F7750" w:rsidP="004F7750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FC"/>
            </w:r>
          </w:p>
        </w:tc>
        <w:tc>
          <w:tcPr>
            <w:tcW w:w="503" w:type="dxa"/>
            <w:tcBorders>
              <w:left w:val="double" w:sz="4" w:space="0" w:color="auto"/>
            </w:tcBorders>
          </w:tcPr>
          <w:p w:rsidR="002D32B7" w:rsidRPr="004F7750" w:rsidRDefault="002D32B7" w:rsidP="004F7750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2D32B7" w:rsidRPr="004F7750" w:rsidRDefault="004F7750" w:rsidP="004F7750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FC"/>
            </w:r>
          </w:p>
        </w:tc>
        <w:tc>
          <w:tcPr>
            <w:tcW w:w="2679" w:type="dxa"/>
          </w:tcPr>
          <w:p w:rsidR="002D32B7" w:rsidRPr="004F7750" w:rsidRDefault="00D6603A" w:rsidP="004F7750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A5 </w:t>
            </w:r>
            <w:r w:rsidR="002D32B7" w:rsidRPr="004F7750">
              <w:rPr>
                <w:rFonts w:ascii="Arial" w:hAnsi="Arial" w:cs="Arial"/>
              </w:rPr>
              <w:t>H tier because no scaffolding</w:t>
            </w:r>
          </w:p>
        </w:tc>
      </w:tr>
      <w:tr w:rsidR="002D32B7" w:rsidRPr="004F7750" w:rsidTr="00086F11">
        <w:tc>
          <w:tcPr>
            <w:tcW w:w="1137" w:type="dxa"/>
          </w:tcPr>
          <w:p w:rsidR="002D32B7" w:rsidRPr="004F7750" w:rsidRDefault="002D32B7" w:rsidP="004F7750">
            <w:pPr>
              <w:rPr>
                <w:rFonts w:ascii="Arial" w:hAnsi="Arial" w:cs="Arial"/>
                <w:b/>
              </w:rPr>
            </w:pPr>
            <w:r w:rsidRPr="004F7750">
              <w:rPr>
                <w:rFonts w:ascii="Arial" w:hAnsi="Arial" w:cs="Arial"/>
                <w:b/>
              </w:rPr>
              <w:t>7</w:t>
            </w:r>
            <w:r w:rsidR="000C19F6">
              <w:rPr>
                <w:rFonts w:ascii="Arial" w:hAnsi="Arial" w:cs="Arial"/>
                <w:b/>
              </w:rPr>
              <w:t xml:space="preserve"> </w:t>
            </w:r>
            <w:r w:rsidR="009B3517">
              <w:rPr>
                <w:rFonts w:ascii="Arial" w:hAnsi="Arial" w:cs="Arial"/>
                <w:b/>
              </w:rPr>
              <w:t xml:space="preserve">        </w:t>
            </w:r>
            <w:r w:rsidR="000C19F6">
              <w:rPr>
                <w:rFonts w:ascii="Arial" w:hAnsi="Arial" w:cs="Arial"/>
                <w:b/>
              </w:rPr>
              <w:t>(</w:t>
            </w:r>
            <w:r w:rsidRPr="004F7750">
              <w:rPr>
                <w:rFonts w:ascii="Arial" w:hAnsi="Arial" w:cs="Arial"/>
                <w:b/>
              </w:rPr>
              <w:t>a</w:t>
            </w:r>
            <w:r w:rsidR="000C19F6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3507" w:type="dxa"/>
          </w:tcPr>
          <w:p w:rsidR="002D32B7" w:rsidRPr="004F7750" w:rsidRDefault="002D32B7" w:rsidP="004F7750">
            <w:pPr>
              <w:rPr>
                <w:rFonts w:ascii="Arial" w:hAnsi="Arial" w:cs="Arial"/>
              </w:rPr>
            </w:pPr>
            <w:r w:rsidRPr="004F7750">
              <w:rPr>
                <w:rFonts w:ascii="Arial" w:hAnsi="Arial" w:cs="Arial"/>
              </w:rPr>
              <w:t>Rates/ proportionality</w:t>
            </w:r>
          </w:p>
        </w:tc>
        <w:tc>
          <w:tcPr>
            <w:tcW w:w="496" w:type="dxa"/>
          </w:tcPr>
          <w:p w:rsidR="002D32B7" w:rsidRPr="004F7750" w:rsidRDefault="00E1580B" w:rsidP="004F7750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FC"/>
            </w:r>
          </w:p>
        </w:tc>
        <w:tc>
          <w:tcPr>
            <w:tcW w:w="497" w:type="dxa"/>
            <w:tcBorders>
              <w:right w:val="double" w:sz="4" w:space="0" w:color="auto"/>
            </w:tcBorders>
          </w:tcPr>
          <w:p w:rsidR="002D32B7" w:rsidRPr="004F7750" w:rsidRDefault="002D32B7" w:rsidP="004F7750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503" w:type="dxa"/>
            <w:tcBorders>
              <w:left w:val="double" w:sz="4" w:space="0" w:color="auto"/>
            </w:tcBorders>
          </w:tcPr>
          <w:p w:rsidR="002D32B7" w:rsidRPr="004F7750" w:rsidRDefault="002D32B7" w:rsidP="004F7750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2D32B7" w:rsidRPr="004F7750" w:rsidRDefault="002D32B7" w:rsidP="004F7750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679" w:type="dxa"/>
          </w:tcPr>
          <w:p w:rsidR="002D32B7" w:rsidRPr="004F7750" w:rsidRDefault="00E1580B" w:rsidP="004F7750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 tier</w:t>
            </w:r>
          </w:p>
        </w:tc>
      </w:tr>
      <w:tr w:rsidR="002D32B7" w:rsidRPr="004F7750" w:rsidTr="00086F11">
        <w:tc>
          <w:tcPr>
            <w:tcW w:w="1137" w:type="dxa"/>
          </w:tcPr>
          <w:p w:rsidR="002D32B7" w:rsidRPr="004F7750" w:rsidRDefault="009B3517" w:rsidP="004F775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       </w:t>
            </w:r>
            <w:r w:rsidR="00C572A9">
              <w:rPr>
                <w:rFonts w:ascii="Arial" w:hAnsi="Arial" w:cs="Arial"/>
                <w:b/>
              </w:rPr>
              <w:t>(</w:t>
            </w:r>
            <w:r w:rsidR="000C19F6">
              <w:rPr>
                <w:rFonts w:ascii="Arial" w:hAnsi="Arial" w:cs="Arial"/>
                <w:b/>
              </w:rPr>
              <w:t>b</w:t>
            </w:r>
            <w:r w:rsidR="00C572A9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3507" w:type="dxa"/>
          </w:tcPr>
          <w:p w:rsidR="002D32B7" w:rsidRPr="004F7750" w:rsidRDefault="002D32B7" w:rsidP="004F7750">
            <w:pPr>
              <w:rPr>
                <w:rFonts w:ascii="Arial" w:hAnsi="Arial" w:cs="Arial"/>
              </w:rPr>
            </w:pPr>
            <w:r w:rsidRPr="004F7750">
              <w:rPr>
                <w:rFonts w:ascii="Arial" w:hAnsi="Arial" w:cs="Arial"/>
              </w:rPr>
              <w:t>Complex problem</w:t>
            </w:r>
          </w:p>
        </w:tc>
        <w:tc>
          <w:tcPr>
            <w:tcW w:w="496" w:type="dxa"/>
          </w:tcPr>
          <w:p w:rsidR="002D32B7" w:rsidRPr="004F7750" w:rsidRDefault="002D32B7" w:rsidP="004F7750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497" w:type="dxa"/>
            <w:tcBorders>
              <w:right w:val="double" w:sz="4" w:space="0" w:color="auto"/>
            </w:tcBorders>
          </w:tcPr>
          <w:p w:rsidR="002D32B7" w:rsidRPr="004F7750" w:rsidRDefault="004F7750" w:rsidP="004F7750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FC"/>
            </w:r>
          </w:p>
        </w:tc>
        <w:tc>
          <w:tcPr>
            <w:tcW w:w="503" w:type="dxa"/>
            <w:tcBorders>
              <w:left w:val="double" w:sz="4" w:space="0" w:color="auto"/>
            </w:tcBorders>
          </w:tcPr>
          <w:p w:rsidR="002D32B7" w:rsidRPr="004F7750" w:rsidRDefault="002D32B7" w:rsidP="004F7750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2D32B7" w:rsidRPr="004F7750" w:rsidRDefault="004F7750" w:rsidP="004F7750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FC"/>
            </w:r>
          </w:p>
        </w:tc>
        <w:tc>
          <w:tcPr>
            <w:tcW w:w="2679" w:type="dxa"/>
          </w:tcPr>
          <w:p w:rsidR="002D32B7" w:rsidRPr="004F7750" w:rsidRDefault="002D32B7" w:rsidP="004F7750">
            <w:pPr>
              <w:pStyle w:val="NoSpacing"/>
              <w:rPr>
                <w:rFonts w:ascii="Arial" w:hAnsi="Arial" w:cs="Arial"/>
              </w:rPr>
            </w:pPr>
            <w:r w:rsidRPr="004F7750">
              <w:rPr>
                <w:rFonts w:ascii="Arial" w:hAnsi="Arial" w:cs="Arial"/>
              </w:rPr>
              <w:t>Maths techniques are not high but a complex problem.</w:t>
            </w:r>
          </w:p>
        </w:tc>
      </w:tr>
    </w:tbl>
    <w:p w:rsidR="002D32B7" w:rsidRPr="004F7750" w:rsidRDefault="002D32B7" w:rsidP="004F7750">
      <w:pPr>
        <w:spacing w:after="0" w:line="240" w:lineRule="auto"/>
        <w:rPr>
          <w:rFonts w:ascii="Arial" w:hAnsi="Arial" w:cs="Arial"/>
        </w:rPr>
      </w:pPr>
    </w:p>
    <w:p w:rsidR="002D32B7" w:rsidRPr="004F7750" w:rsidRDefault="002D32B7" w:rsidP="004F7750">
      <w:pPr>
        <w:spacing w:after="0" w:line="240" w:lineRule="auto"/>
        <w:rPr>
          <w:rFonts w:ascii="Arial" w:hAnsi="Arial" w:cs="Arial"/>
        </w:rPr>
      </w:pPr>
      <w:bookmarkStart w:id="0" w:name="_GoBack"/>
      <w:bookmarkEnd w:id="0"/>
    </w:p>
    <w:sectPr w:rsidR="002D32B7" w:rsidRPr="004F7750" w:rsidSect="00F61C99">
      <w:headerReference w:type="default" r:id="rId7"/>
      <w:footerReference w:type="default" r:id="rId8"/>
      <w:pgSz w:w="11906" w:h="16838"/>
      <w:pgMar w:top="1440" w:right="1440" w:bottom="1440" w:left="1440" w:header="708" w:footer="2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50AC" w:rsidRDefault="00E350AC" w:rsidP="00396C6D">
      <w:pPr>
        <w:spacing w:after="0" w:line="240" w:lineRule="auto"/>
      </w:pPr>
      <w:r>
        <w:separator/>
      </w:r>
    </w:p>
  </w:endnote>
  <w:endnote w:type="continuationSeparator" w:id="0">
    <w:p w:rsidR="00E350AC" w:rsidRDefault="00E350AC" w:rsidP="00396C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2540121"/>
      <w:docPartObj>
        <w:docPartGallery w:val="Page Numbers (Bottom of Page)"/>
        <w:docPartUnique/>
      </w:docPartObj>
    </w:sdtPr>
    <w:sdtEndPr>
      <w:rPr>
        <w:rFonts w:ascii="Arial" w:hAnsi="Arial" w:cs="Arial"/>
        <w:noProof/>
      </w:rPr>
    </w:sdtEndPr>
    <w:sdtContent>
      <w:p w:rsidR="00F61C99" w:rsidRPr="00F61C99" w:rsidRDefault="00615758">
        <w:pPr>
          <w:pStyle w:val="Footer"/>
          <w:jc w:val="center"/>
          <w:rPr>
            <w:rFonts w:ascii="Arial" w:hAnsi="Arial" w:cs="Arial"/>
          </w:rPr>
        </w:pPr>
        <w:r w:rsidRPr="00F61C99">
          <w:rPr>
            <w:rFonts w:ascii="Arial" w:hAnsi="Arial" w:cs="Arial"/>
          </w:rPr>
          <w:fldChar w:fldCharType="begin"/>
        </w:r>
        <w:r w:rsidR="00F61C99" w:rsidRPr="00F61C99">
          <w:rPr>
            <w:rFonts w:ascii="Arial" w:hAnsi="Arial" w:cs="Arial"/>
          </w:rPr>
          <w:instrText xml:space="preserve"> PAGE   \* MERGEFORMAT </w:instrText>
        </w:r>
        <w:r w:rsidRPr="00F61C99">
          <w:rPr>
            <w:rFonts w:ascii="Arial" w:hAnsi="Arial" w:cs="Arial"/>
          </w:rPr>
          <w:fldChar w:fldCharType="separate"/>
        </w:r>
        <w:r w:rsidR="00E1580B">
          <w:rPr>
            <w:rFonts w:ascii="Arial" w:hAnsi="Arial" w:cs="Arial"/>
            <w:noProof/>
          </w:rPr>
          <w:t>2</w:t>
        </w:r>
        <w:r w:rsidRPr="00F61C99">
          <w:rPr>
            <w:rFonts w:ascii="Arial" w:hAnsi="Arial" w:cs="Arial"/>
            <w:noProof/>
          </w:rPr>
          <w:fldChar w:fldCharType="end"/>
        </w:r>
      </w:p>
    </w:sdtContent>
  </w:sdt>
  <w:p w:rsidR="00F61C99" w:rsidRDefault="00F61C9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50AC" w:rsidRDefault="00E350AC" w:rsidP="00396C6D">
      <w:pPr>
        <w:spacing w:after="0" w:line="240" w:lineRule="auto"/>
      </w:pPr>
      <w:r>
        <w:separator/>
      </w:r>
    </w:p>
  </w:footnote>
  <w:footnote w:type="continuationSeparator" w:id="0">
    <w:p w:rsidR="00E350AC" w:rsidRDefault="00E350AC" w:rsidP="00396C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6C6D" w:rsidRPr="004F7750" w:rsidRDefault="00DD006C">
    <w:pPr>
      <w:pStyle w:val="Header"/>
      <w:rPr>
        <w:rFonts w:ascii="Arial" w:hAnsi="Arial" w:cs="Arial"/>
        <w:i/>
      </w:rPr>
    </w:pPr>
    <w:r>
      <w:rPr>
        <w:rFonts w:ascii="Arial" w:hAnsi="Arial" w:cs="Arial"/>
        <w:i/>
      </w:rPr>
      <w:t xml:space="preserve">Mathematics in Context - </w:t>
    </w:r>
    <w:r w:rsidR="007B5D79">
      <w:rPr>
        <w:rFonts w:ascii="Arial" w:hAnsi="Arial" w:cs="Arial"/>
        <w:i/>
      </w:rPr>
      <w:t>W</w:t>
    </w:r>
    <w:r w:rsidR="003E2076" w:rsidRPr="004F7750">
      <w:rPr>
        <w:rFonts w:ascii="Arial" w:hAnsi="Arial" w:cs="Arial"/>
        <w:i/>
      </w:rPr>
      <w:t>aste</w:t>
    </w:r>
    <w:r w:rsidR="007B5D79">
      <w:rPr>
        <w:rFonts w:ascii="Arial" w:hAnsi="Arial" w:cs="Arial"/>
        <w:i/>
      </w:rPr>
      <w:t xml:space="preserve"> and recycling</w:t>
    </w:r>
  </w:p>
  <w:p w:rsidR="00396C6D" w:rsidRDefault="00396C6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C6D"/>
    <w:rsid w:val="0000127F"/>
    <w:rsid w:val="00030E48"/>
    <w:rsid w:val="00043BEE"/>
    <w:rsid w:val="000778D7"/>
    <w:rsid w:val="000779CE"/>
    <w:rsid w:val="000C19F6"/>
    <w:rsid w:val="000F3B59"/>
    <w:rsid w:val="001011A4"/>
    <w:rsid w:val="00133C10"/>
    <w:rsid w:val="00203B1F"/>
    <w:rsid w:val="00226406"/>
    <w:rsid w:val="002D32B7"/>
    <w:rsid w:val="002F19A5"/>
    <w:rsid w:val="00353C36"/>
    <w:rsid w:val="00354FB8"/>
    <w:rsid w:val="00356591"/>
    <w:rsid w:val="00365C78"/>
    <w:rsid w:val="00396C6D"/>
    <w:rsid w:val="003A0567"/>
    <w:rsid w:val="003E2076"/>
    <w:rsid w:val="003F28C9"/>
    <w:rsid w:val="00416950"/>
    <w:rsid w:val="004F7750"/>
    <w:rsid w:val="00604112"/>
    <w:rsid w:val="00615758"/>
    <w:rsid w:val="00632383"/>
    <w:rsid w:val="00645B14"/>
    <w:rsid w:val="006529F1"/>
    <w:rsid w:val="006945F6"/>
    <w:rsid w:val="00701146"/>
    <w:rsid w:val="00734079"/>
    <w:rsid w:val="007969C9"/>
    <w:rsid w:val="007B5D79"/>
    <w:rsid w:val="00827022"/>
    <w:rsid w:val="00855C19"/>
    <w:rsid w:val="00892035"/>
    <w:rsid w:val="008A22E0"/>
    <w:rsid w:val="009B3517"/>
    <w:rsid w:val="009F1327"/>
    <w:rsid w:val="00A768DF"/>
    <w:rsid w:val="00AC2CE7"/>
    <w:rsid w:val="00B53C69"/>
    <w:rsid w:val="00B92CDE"/>
    <w:rsid w:val="00BB7317"/>
    <w:rsid w:val="00BF249C"/>
    <w:rsid w:val="00C03B0D"/>
    <w:rsid w:val="00C37A3D"/>
    <w:rsid w:val="00C572A9"/>
    <w:rsid w:val="00C85D38"/>
    <w:rsid w:val="00CA4867"/>
    <w:rsid w:val="00CE6E1C"/>
    <w:rsid w:val="00D13C62"/>
    <w:rsid w:val="00D52493"/>
    <w:rsid w:val="00D60946"/>
    <w:rsid w:val="00D6603A"/>
    <w:rsid w:val="00DD006C"/>
    <w:rsid w:val="00DD6607"/>
    <w:rsid w:val="00DE1094"/>
    <w:rsid w:val="00E1580B"/>
    <w:rsid w:val="00E350AC"/>
    <w:rsid w:val="00ED62FF"/>
    <w:rsid w:val="00F41D91"/>
    <w:rsid w:val="00F61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</o:shapelayout>
  </w:shapeDefaults>
  <w:decimalSymbol w:val="."/>
  <w:listSeparator w:val=","/>
  <w15:docId w15:val="{81CFF336-06C7-4A93-9966-03B084F8C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69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6C6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6C6D"/>
  </w:style>
  <w:style w:type="paragraph" w:styleId="Footer">
    <w:name w:val="footer"/>
    <w:basedOn w:val="Normal"/>
    <w:link w:val="FooterChar"/>
    <w:uiPriority w:val="99"/>
    <w:unhideWhenUsed/>
    <w:rsid w:val="00396C6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6C6D"/>
  </w:style>
  <w:style w:type="paragraph" w:styleId="BalloonText">
    <w:name w:val="Balloon Text"/>
    <w:basedOn w:val="Normal"/>
    <w:link w:val="BalloonTextChar"/>
    <w:uiPriority w:val="99"/>
    <w:semiHidden/>
    <w:unhideWhenUsed/>
    <w:rsid w:val="00396C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6C6D"/>
    <w:rPr>
      <w:rFonts w:ascii="Tahoma" w:hAnsi="Tahoma" w:cs="Tahoma"/>
      <w:sz w:val="16"/>
      <w:szCs w:val="16"/>
    </w:rPr>
  </w:style>
  <w:style w:type="character" w:styleId="HTMLCite">
    <w:name w:val="HTML Cite"/>
    <w:basedOn w:val="DefaultParagraphFont"/>
    <w:uiPriority w:val="99"/>
    <w:semiHidden/>
    <w:unhideWhenUsed/>
    <w:rsid w:val="00396C6D"/>
    <w:rPr>
      <w:i/>
      <w:iCs/>
    </w:rPr>
  </w:style>
  <w:style w:type="table" w:styleId="TableGrid">
    <w:name w:val="Table Grid"/>
    <w:basedOn w:val="TableNormal"/>
    <w:uiPriority w:val="59"/>
    <w:rsid w:val="002D32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2D32B7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A486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\\ukedxfilsrv04\Marketing%20&amp;%20Prod%20Dev%20Division\Prod%20Mgr\Keith&amp;Graham\Sums\Graham's%20e-mail%20emporium\17%20Core%20Mathematics\03%20Practice%20Papers\Paper%201%20font%202\Core%20Maths%20Wiltshire%20Waste%20Final\www.youtube.com\watch%3fv=IY50vTVFWN4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581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</dc:creator>
  <cp:lastModifiedBy>Marsden, Helen (P.Ed)</cp:lastModifiedBy>
  <cp:revision>3</cp:revision>
  <cp:lastPrinted>2015-06-03T12:18:00Z</cp:lastPrinted>
  <dcterms:created xsi:type="dcterms:W3CDTF">2018-02-09T14:51:00Z</dcterms:created>
  <dcterms:modified xsi:type="dcterms:W3CDTF">2018-02-09T15:04:00Z</dcterms:modified>
</cp:coreProperties>
</file>